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60C51" w:rsidRDefault="00460C51">
      <w:pPr>
        <w:pStyle w:val="1"/>
      </w:pPr>
      <w:r>
        <w:fldChar w:fldCharType="begin"/>
      </w:r>
      <w:r>
        <w:instrText>HYPERLINK "https://internet.garant.ru/document/redirect/411371539/0"</w:instrText>
      </w:r>
      <w:r>
        <w:fldChar w:fldCharType="separate"/>
      </w:r>
      <w:r>
        <w:rPr>
          <w:rStyle w:val="a4"/>
          <w:rFonts w:cs="Times New Roman CYR"/>
          <w:b w:val="0"/>
          <w:bCs w:val="0"/>
        </w:rPr>
        <w:t>Постановление Правительства Москвы от 27 декабря 2024 г. N 3163-ПП "О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w:t>
      </w:r>
      <w:r>
        <w:fldChar w:fldCharType="end"/>
      </w:r>
    </w:p>
    <w:p w:rsidR="00460C51" w:rsidRDefault="00460C51"/>
    <w:p w:rsidR="00460C51" w:rsidRDefault="00460C51">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w:t>
      </w:r>
      <w:hyperlink r:id="rId7" w:history="1">
        <w:r>
          <w:rPr>
            <w:rStyle w:val="a4"/>
            <w:rFonts w:cs="Times New Roman CYR"/>
          </w:rPr>
          <w:t>Федеральным законом</w:t>
        </w:r>
      </w:hyperlink>
      <w:r>
        <w:t xml:space="preserve"> от 21 ноября 2011 г. N 323-ФЗ "Об основах охраны здоровья граждан в Российской Федерации", </w:t>
      </w:r>
      <w:hyperlink r:id="rId8" w:history="1">
        <w:r>
          <w:rPr>
            <w:rStyle w:val="a4"/>
            <w:rFonts w:cs="Times New Roman CYR"/>
          </w:rPr>
          <w:t>Федеральным 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460C51" w:rsidRDefault="00460C51">
      <w:bookmarkStart w:id="1" w:name="sub_1"/>
      <w:r>
        <w:t>1. Утвердить Территориальную программу государственных гарантий бесплатного оказания гражданам медицинской помощи в городе Москве на 2025 год и на плановый период 2026 и 2027 годов (</w:t>
      </w:r>
      <w:hyperlink w:anchor="sub_1000" w:history="1">
        <w:r>
          <w:rPr>
            <w:rStyle w:val="a4"/>
            <w:rFonts w:cs="Times New Roman CYR"/>
          </w:rPr>
          <w:t>приложение</w:t>
        </w:r>
      </w:hyperlink>
      <w:r>
        <w:t>).</w:t>
      </w:r>
    </w:p>
    <w:p w:rsidR="00460C51" w:rsidRDefault="00460C51">
      <w:bookmarkStart w:id="2" w:name="sub_2"/>
      <w:bookmarkEnd w:id="1"/>
      <w:r>
        <w:t>2. Установить, что:</w:t>
      </w:r>
    </w:p>
    <w:p w:rsidR="00460C51" w:rsidRDefault="00460C51">
      <w:bookmarkStart w:id="3" w:name="sub_21"/>
      <w:bookmarkEnd w:id="2"/>
      <w:r>
        <w:t xml:space="preserve">2.1. Учет объемов медицинской помощи, предоставляемых медицинскими организациями, участвующими в реализации </w:t>
      </w:r>
      <w:hyperlink w:anchor="sub_1000" w:history="1">
        <w:r>
          <w:rPr>
            <w:rStyle w:val="a4"/>
            <w:rFonts w:cs="Times New Roman CYR"/>
          </w:rPr>
          <w:t>Территориальной программы</w:t>
        </w:r>
      </w:hyperlink>
      <w:r>
        <w:t xml:space="preserve">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раздельно по видам и источникам их финансового обеспечения.</w:t>
      </w:r>
    </w:p>
    <w:p w:rsidR="00460C51" w:rsidRDefault="00460C51">
      <w:bookmarkStart w:id="4" w:name="sub_22"/>
      <w:bookmarkEnd w:id="3"/>
      <w:r>
        <w:t xml:space="preserve">2.2. Выполнение </w:t>
      </w:r>
      <w:hyperlink w:anchor="sub_1000" w:history="1">
        <w:r>
          <w:rPr>
            <w:rStyle w:val="a4"/>
            <w:rFonts w:cs="Times New Roman CYR"/>
          </w:rPr>
          <w:t>Территориальной программы</w:t>
        </w:r>
      </w:hyperlink>
      <w:r>
        <w:t xml:space="preserve">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9" w:history="1">
        <w:r>
          <w:rPr>
            <w:rStyle w:val="a4"/>
            <w:rFonts w:cs="Times New Roman CYR"/>
          </w:rPr>
          <w:t>Законом</w:t>
        </w:r>
      </w:hyperlink>
      <w:r>
        <w:t xml:space="preserve"> города Москвы от 13 ноября 2024 г. N 22 "О бюджете города Москвы на 2025 год и плановый период 2026 и 2027 годов" и </w:t>
      </w:r>
      <w:hyperlink r:id="rId10" w:history="1">
        <w:r>
          <w:rPr>
            <w:rStyle w:val="a4"/>
            <w:rFonts w:cs="Times New Roman CYR"/>
          </w:rPr>
          <w:t>Законом</w:t>
        </w:r>
      </w:hyperlink>
      <w:r>
        <w:t xml:space="preserve"> города Москвы от 13 ноября 2024 г. N 23 "О бюджете Московского городского фонда обязательного медицинского страхования на 2025 год и на плановый период 2026 и 2027 годов".</w:t>
      </w:r>
    </w:p>
    <w:p w:rsidR="00460C51" w:rsidRDefault="00460C51">
      <w:bookmarkStart w:id="5" w:name="sub_23"/>
      <w:bookmarkEnd w:id="4"/>
      <w:r>
        <w:t xml:space="preserve">2.3. Об итогах выполнения </w:t>
      </w:r>
      <w:hyperlink w:anchor="sub_1000" w:history="1">
        <w:r>
          <w:rPr>
            <w:rStyle w:val="a4"/>
            <w:rFonts w:cs="Times New Roman CYR"/>
          </w:rPr>
          <w:t>Территориальной программы</w:t>
        </w:r>
      </w:hyperlink>
      <w:r>
        <w:t xml:space="preserve"> государственных гарантий бесплатного оказания гражданам медицинской помощи в городе Москве на 2025 год и на плановый период 2026 и 2027 годов доложить Правительству Москвы за 2025 год до 5 июля 2026 г., за 2026 год - до 5 июля 2027 г., за 2027 год - до 5 июля 2028 г.</w:t>
      </w:r>
    </w:p>
    <w:p w:rsidR="00460C51" w:rsidRDefault="00460C51">
      <w:bookmarkStart w:id="6" w:name="sub_3"/>
      <w:bookmarkEnd w:id="5"/>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bookmarkEnd w:id="6"/>
    <w:p w:rsidR="00460C51" w:rsidRDefault="00460C51"/>
    <w:tbl>
      <w:tblPr>
        <w:tblW w:w="5000" w:type="pct"/>
        <w:tblInd w:w="108" w:type="dxa"/>
        <w:tblLook w:val="0000" w:firstRow="0" w:lastRow="0" w:firstColumn="0" w:lastColumn="0" w:noHBand="0" w:noVBand="0"/>
      </w:tblPr>
      <w:tblGrid>
        <w:gridCol w:w="6866"/>
        <w:gridCol w:w="3434"/>
      </w:tblGrid>
      <w:tr w:rsidR="00460C51">
        <w:tblPrEx>
          <w:tblCellMar>
            <w:top w:w="0" w:type="dxa"/>
            <w:bottom w:w="0" w:type="dxa"/>
          </w:tblCellMar>
        </w:tblPrEx>
        <w:tc>
          <w:tcPr>
            <w:tcW w:w="3302" w:type="pct"/>
            <w:tcBorders>
              <w:top w:val="nil"/>
              <w:left w:val="nil"/>
              <w:bottom w:val="nil"/>
              <w:right w:val="nil"/>
            </w:tcBorders>
          </w:tcPr>
          <w:p w:rsidR="00460C51" w:rsidRDefault="00460C51">
            <w:pPr>
              <w:pStyle w:val="a8"/>
            </w:pPr>
            <w:r>
              <w:t>Мэр Москвы</w:t>
            </w:r>
          </w:p>
        </w:tc>
        <w:tc>
          <w:tcPr>
            <w:tcW w:w="1651" w:type="pct"/>
            <w:tcBorders>
              <w:top w:val="nil"/>
              <w:left w:val="nil"/>
              <w:bottom w:val="nil"/>
              <w:right w:val="nil"/>
            </w:tcBorders>
          </w:tcPr>
          <w:p w:rsidR="00460C51" w:rsidRDefault="00460C51">
            <w:pPr>
              <w:pStyle w:val="a7"/>
              <w:jc w:val="right"/>
            </w:pPr>
            <w:r>
              <w:t>С.С. Собянин</w:t>
            </w:r>
          </w:p>
        </w:tc>
      </w:tr>
    </w:tbl>
    <w:p w:rsidR="00460C51" w:rsidRDefault="00460C51"/>
    <w:p w:rsidR="00460C51" w:rsidRDefault="00460C51">
      <w:pPr>
        <w:jc w:val="right"/>
        <w:rPr>
          <w:rStyle w:val="a3"/>
          <w:rFonts w:ascii="Arial" w:hAnsi="Arial" w:cs="Arial"/>
          <w:bCs/>
        </w:rPr>
      </w:pPr>
      <w:bookmarkStart w:id="7" w:name="sub_1000"/>
      <w:r>
        <w:rPr>
          <w:rStyle w:val="a3"/>
          <w:rFonts w:ascii="Arial" w:hAnsi="Arial" w:cs="Arial"/>
          <w:bCs/>
        </w:rPr>
        <w:t>Приложение</w:t>
      </w:r>
      <w:r>
        <w:rPr>
          <w:rStyle w:val="a3"/>
          <w:rFonts w:ascii="Arial" w:hAnsi="Arial" w:cs="Arial"/>
          <w:bCs/>
        </w:rPr>
        <w:br/>
        <w:t xml:space="preserve">к </w:t>
      </w:r>
      <w:hyperlink w:anchor="sub_0" w:history="1">
        <w:r>
          <w:rPr>
            <w:rStyle w:val="a4"/>
            <w:rFonts w:ascii="Arial" w:hAnsi="Arial" w:cs="Arial"/>
          </w:rPr>
          <w:t>постановлению</w:t>
        </w:r>
      </w:hyperlink>
      <w:r>
        <w:rPr>
          <w:rStyle w:val="a3"/>
          <w:rFonts w:ascii="Arial" w:hAnsi="Arial" w:cs="Arial"/>
          <w:bCs/>
        </w:rPr>
        <w:t xml:space="preserve"> Правительства Москвы</w:t>
      </w:r>
      <w:r>
        <w:rPr>
          <w:rStyle w:val="a3"/>
          <w:rFonts w:ascii="Arial" w:hAnsi="Arial" w:cs="Arial"/>
          <w:bCs/>
        </w:rPr>
        <w:br/>
        <w:t>от 27 декабря 2024 г. N 3163-ПП</w:t>
      </w:r>
    </w:p>
    <w:bookmarkEnd w:id="7"/>
    <w:p w:rsidR="00460C51" w:rsidRDefault="00460C51"/>
    <w:p w:rsidR="00460C51" w:rsidRDefault="00460C51">
      <w:pPr>
        <w:pStyle w:val="1"/>
      </w:pPr>
      <w:r>
        <w:t>Территориальная программа</w:t>
      </w:r>
      <w:r>
        <w:br/>
        <w:t>государственных гарантий бесплатного оказания гражданам медицинской помощи в городе Москве на 2025 год и на плановый период 2026 и 2027 годов</w:t>
      </w:r>
    </w:p>
    <w:p w:rsidR="00460C51" w:rsidRDefault="00460C51"/>
    <w:p w:rsidR="00460C51" w:rsidRDefault="00460C51">
      <w:pPr>
        <w:pStyle w:val="1"/>
      </w:pPr>
      <w:bookmarkStart w:id="8" w:name="sub_100"/>
      <w:r>
        <w:t>1. Общие положения</w:t>
      </w:r>
    </w:p>
    <w:bookmarkEnd w:id="8"/>
    <w:p w:rsidR="00460C51" w:rsidRDefault="00460C51"/>
    <w:p w:rsidR="00460C51" w:rsidRDefault="00460C51">
      <w:bookmarkStart w:id="9" w:name="sub_101"/>
      <w:r>
        <w:t>1.1. Территориальная программа государственных гарантий бесплатного оказания гражданам медицинской помощи в городе Москве на 2025 год и на плановый период 2026 и 2027 годов (далее также - Территориальная программа) устанавливает:</w:t>
      </w:r>
    </w:p>
    <w:bookmarkEnd w:id="9"/>
    <w:p w:rsidR="00460C51" w:rsidRDefault="00460C51">
      <w:r>
        <w:lastRenderedPageBreak/>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460C51" w:rsidRDefault="00460C51">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460C51" w:rsidRDefault="00460C51">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460C51" w:rsidRDefault="00460C51">
      <w:r>
        <w:t>1.1.4. Целевые значения критериев доступности и качества медицинской помощи, оказываемой в рамках Территориальной программы.</w:t>
      </w:r>
    </w:p>
    <w:p w:rsidR="00460C51" w:rsidRDefault="00460C51">
      <w:bookmarkStart w:id="10" w:name="sub_102"/>
      <w:r>
        <w:t>1.2. Территориальная программа включает в себя:</w:t>
      </w:r>
    </w:p>
    <w:bookmarkEnd w:id="10"/>
    <w:p w:rsidR="00460C51" w:rsidRDefault="00460C51">
      <w:r>
        <w:t>1.2.1. Утвержденную стоимость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источникам финансового обеспечения (приложение 1 к Территориальной программе).</w:t>
      </w:r>
    </w:p>
    <w:p w:rsidR="00460C51" w:rsidRDefault="00460C51">
      <w:r>
        <w:t>1.2.2. Утвержденную стоимость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условиям ее оказания (приложение 2 к Территориальной программе).</w:t>
      </w:r>
    </w:p>
    <w:p w:rsidR="00460C51" w:rsidRDefault="00460C51">
      <w:r>
        <w:t>1.2.3. Порядок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3 к Территориальной программе).</w:t>
      </w:r>
    </w:p>
    <w:p w:rsidR="00460C51" w:rsidRDefault="00460C51">
      <w:r>
        <w:t>1.2.4. Перечень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460C51" w:rsidRDefault="00460C51">
      <w:r>
        <w:t>1.2.5.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rsidR="00460C51" w:rsidRDefault="00460C51">
      <w:r>
        <w:t>1.2.6. Перечень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rsidR="00460C51" w:rsidRDefault="00460C51">
      <w:r>
        <w:t xml:space="preserve">1.2.7. Перечень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w:t>
      </w:r>
      <w:r>
        <w:lastRenderedPageBreak/>
        <w:t>бесплатного оказания гражданам медицинской помощи в городе Москве на 2025 год и на плановый период 2026 и 2027 годов (приложение 7 к Территориальной программе).</w:t>
      </w:r>
    </w:p>
    <w:p w:rsidR="00460C51" w:rsidRDefault="00460C51">
      <w:r>
        <w:t>1.2.8. Условия и сроки проведения диспансеризации, диспансерного наблюдения населения для отдельных категорий граждан, профилактических медицинских осмотров (приложение 8 к Территориальной программе).</w:t>
      </w:r>
    </w:p>
    <w:p w:rsidR="00460C51" w:rsidRDefault="00460C51">
      <w:r>
        <w:t>1.2.9.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9 к Территориальной программе).</w:t>
      </w:r>
    </w:p>
    <w:p w:rsidR="00460C51" w:rsidRDefault="00460C51">
      <w:r>
        <w:t>1.2.10.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10 к Территориальной программе).</w:t>
      </w:r>
    </w:p>
    <w:p w:rsidR="00460C51" w:rsidRDefault="00460C51">
      <w:r>
        <w:t>1.2.11.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2025 год и на плановый период 2026 и 2027 годов (приложение 11 к Территориальной программе).</w:t>
      </w:r>
    </w:p>
    <w:p w:rsidR="00460C51" w:rsidRDefault="00460C51">
      <w:r>
        <w:t>1.2.12. Реестр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12 к Территориальной программе).</w:t>
      </w:r>
    </w:p>
    <w:p w:rsidR="00460C51" w:rsidRDefault="00460C51">
      <w:r>
        <w:t>1.2.13. Реестр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rsidR="00460C51" w:rsidRDefault="00460C51">
      <w:r>
        <w:t>1.2.14. Объем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2025 год (приложение 14 к Территориальной программе).</w:t>
      </w:r>
    </w:p>
    <w:p w:rsidR="00460C51" w:rsidRDefault="00460C51">
      <w:r>
        <w:t>1.2.15. Порядок оказания медицинской помощи гражданам и их маршрутизации при проведении медицинской реабилитации на всех этапах ее оказания (приложение 15 к Территориальной программе).</w:t>
      </w:r>
    </w:p>
    <w:p w:rsidR="00460C51" w:rsidRDefault="00460C51">
      <w:bookmarkStart w:id="11" w:name="sub_103"/>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460C51" w:rsidRDefault="00460C51">
      <w:bookmarkStart w:id="12" w:name="sub_104"/>
      <w:bookmarkEnd w:id="11"/>
      <w:r>
        <w:t xml:space="preserve">1.4.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w:t>
      </w:r>
      <w:r>
        <w:lastRenderedPageBreak/>
        <w:t>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bookmarkEnd w:id="12"/>
    <w:p w:rsidR="00460C51" w:rsidRDefault="00460C51"/>
    <w:p w:rsidR="00460C51" w:rsidRDefault="00460C51">
      <w:pPr>
        <w:pStyle w:val="1"/>
      </w:pPr>
      <w:bookmarkStart w:id="13" w:name="sub_200"/>
      <w:r>
        <w:t>2. Перечень видов, форм и условий предоставления медицинской помощи, оказание которой осуществляется бесплатно</w:t>
      </w:r>
    </w:p>
    <w:bookmarkEnd w:id="13"/>
    <w:p w:rsidR="00460C51" w:rsidRDefault="00460C51"/>
    <w:p w:rsidR="00460C51" w:rsidRDefault="00460C51">
      <w:bookmarkStart w:id="14" w:name="sub_201"/>
      <w:r>
        <w:t>2.1. В рамках Территориальной программы бесплатно предоставляются:</w:t>
      </w:r>
    </w:p>
    <w:bookmarkEnd w:id="14"/>
    <w:p w:rsidR="00460C51" w:rsidRDefault="00460C51">
      <w:r>
        <w:t>2.1.1. Первичная медико-санитарная помощь, в том числе первичная доврачебная, первичная врачебная и первичная специализированная.</w:t>
      </w:r>
    </w:p>
    <w:p w:rsidR="00460C51" w:rsidRDefault="00460C51">
      <w:r>
        <w:t>2.1.2. Специализированная, в том числе высокотехнологичная, медицинская помощь.</w:t>
      </w:r>
    </w:p>
    <w:p w:rsidR="00460C51" w:rsidRDefault="00460C51">
      <w:r>
        <w:t>2.1.3. Скорая, в том числе скорая специализированная, медицинская помощь.</w:t>
      </w:r>
    </w:p>
    <w:p w:rsidR="00460C51" w:rsidRDefault="00460C51">
      <w:r>
        <w:t>2.1.4.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460C51" w:rsidRDefault="00460C51">
      <w:r>
        <w:t>2.1.5. Медицинская реабилитация.</w:t>
      </w:r>
    </w:p>
    <w:p w:rsidR="00460C51" w:rsidRDefault="00460C51">
      <w:bookmarkStart w:id="15" w:name="sub_202"/>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bookmarkEnd w:id="15"/>
    <w:p w:rsidR="00460C51" w:rsidRDefault="00460C51">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460C51" w:rsidRDefault="00460C51">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60C51" w:rsidRDefault="00460C51">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460C51" w:rsidRDefault="00460C51">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60C51" w:rsidRDefault="00460C51">
      <w:bookmarkStart w:id="16" w:name="sub_203"/>
      <w: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bookmarkEnd w:id="16"/>
    <w:p w:rsidR="00460C51" w:rsidRDefault="00460C51">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60C51" w:rsidRDefault="00460C51">
      <w:bookmarkStart w:id="17" w:name="sub_204"/>
      <w:r>
        <w:t>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bookmarkEnd w:id="17"/>
    <w:p w:rsidR="00460C51" w:rsidRDefault="00460C51">
      <w:r>
        <w:t xml:space="preserve">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w:t>
      </w:r>
      <w:r>
        <w:lastRenderedPageBreak/>
        <w:t>оказания данного вида медицинской помощи в соответствующей медицинской организации.</w:t>
      </w:r>
    </w:p>
    <w:p w:rsidR="00460C51" w:rsidRDefault="00460C51">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460C51" w:rsidRDefault="00460C51">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rsidR="00460C51" w:rsidRDefault="00460C51">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60C51" w:rsidRDefault="00460C51">
      <w:bookmarkStart w:id="18" w:name="sub_205"/>
      <w:r>
        <w:t>2.5. Паллиативная медицинская помощь в амбулаторных условиях, в том числе на дому, в условиях дневного стационара и в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bookmarkEnd w:id="18"/>
    <w:p w:rsidR="00460C51" w:rsidRDefault="00460C51">
      <w:r>
        <w:t>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19" w:name="sub_206"/>
      <w:r>
        <w:t>2.6. При оказании паллиативной медицинской помощи обеспечивается:</w:t>
      </w:r>
    </w:p>
    <w:bookmarkEnd w:id="19"/>
    <w:p w:rsidR="00460C51" w:rsidRDefault="00460C51">
      <w:r>
        <w:t xml:space="preserve">2.6.1.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1" w:history="1">
        <w:r>
          <w:rPr>
            <w:rStyle w:val="a4"/>
            <w:rFonts w:cs="Times New Roman CYR"/>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460C51" w:rsidRDefault="00460C51">
      <w:r>
        <w:t>2.6.2.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460C51" w:rsidRDefault="00460C51">
      <w:r>
        <w:t>2.6.3. Осуществление медицинскими психологами консультирования пациентов, которым оказывается паллиативная медицинская помощь в хосписах.</w:t>
      </w:r>
    </w:p>
    <w:p w:rsidR="00460C51" w:rsidRDefault="00460C51">
      <w:r>
        <w:t xml:space="preserve">2.6.4. Организация медицинской организацией, к которой пациент прикреплен для </w:t>
      </w:r>
      <w:r>
        <w:lastRenderedPageBreak/>
        <w:t>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460C51" w:rsidRDefault="00460C51">
      <w:r>
        <w:t>2.6.5.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медицинскую помощь, в том числе паллиативную,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460C51" w:rsidRDefault="00460C51">
      <w:r>
        <w:t>2.6.6. Предоставление в рамках оказания паллиативной медицинской помощи пациентам, включая пациентов из числа ветеранов боевых действий,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460C51" w:rsidRDefault="00460C51">
      <w:r>
        <w:t>2.6.7.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460C51" w:rsidRDefault="00460C51">
      <w:bookmarkStart w:id="20" w:name="sub_207"/>
      <w:r>
        <w:t>2.7.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Оказание медицинской помощи по медицинской реабилитации гражданам и их маршрутизация при проведении медицинской реабилитации на всех этапах ее оказания осуществляется в порядке, предусмотренном в приложении 15 к Территориальной программе.</w:t>
      </w:r>
    </w:p>
    <w:p w:rsidR="00460C51" w:rsidRDefault="00460C51">
      <w:bookmarkStart w:id="21" w:name="sub_208"/>
      <w:bookmarkEnd w:id="20"/>
      <w:r>
        <w:t>2.8. В рамках Территориальной программы обеспечивается оказание медицинской помощи в следующих формах:</w:t>
      </w:r>
    </w:p>
    <w:bookmarkEnd w:id="21"/>
    <w:p w:rsidR="00460C51" w:rsidRDefault="00460C51">
      <w:r>
        <w:t>2.8.1.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460C51" w:rsidRDefault="00460C51">
      <w:r>
        <w:t>2.8.2.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460C51" w:rsidRDefault="00460C51">
      <w:r>
        <w:t>2.8.3.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460C51" w:rsidRDefault="00460C51">
      <w:bookmarkStart w:id="22" w:name="sub_209"/>
      <w:r>
        <w:lastRenderedPageBreak/>
        <w:t>2.9. В рамках Территориальной программы обеспечивается оказание медицинской помощи в следующих условиях:</w:t>
      </w:r>
    </w:p>
    <w:bookmarkEnd w:id="22"/>
    <w:p w:rsidR="00460C51" w:rsidRDefault="00460C51">
      <w:r>
        <w:t>2.9.1. Вне медицинской организации, в том числе в специализированном транспортном средстве и во временных быстровозводимых конструкциях:</w:t>
      </w:r>
    </w:p>
    <w:p w:rsidR="00460C51" w:rsidRDefault="00460C51">
      <w:r>
        <w:t>-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460C51" w:rsidRDefault="00460C51">
      <w:r>
        <w:t>-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460C51" w:rsidRDefault="00460C51">
      <w:r>
        <w:t>-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460C51" w:rsidRDefault="00460C51">
      <w:r>
        <w:t>2.9.2.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460C51" w:rsidRDefault="00460C51">
      <w:r>
        <w:t>2.9.3.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460C51" w:rsidRDefault="00460C51">
      <w:r>
        <w:t>2.9.4. В стационарных условиях (обеспечивается круглосуточное медицинское наблюдение и лечение).</w:t>
      </w:r>
    </w:p>
    <w:p w:rsidR="00460C51" w:rsidRDefault="00460C51">
      <w:bookmarkStart w:id="23" w:name="sub_210"/>
      <w:r>
        <w:t>2.10. Медицинская помощь в стационарных условиях в экстренной форме оказывается безотлагательно.</w:t>
      </w:r>
    </w:p>
    <w:p w:rsidR="00460C51" w:rsidRDefault="00460C51">
      <w:bookmarkStart w:id="24" w:name="sub_211"/>
      <w:bookmarkEnd w:id="23"/>
      <w:r>
        <w:t>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bookmarkEnd w:id="24"/>
    <w:p w:rsidR="00460C51" w:rsidRDefault="00460C51">
      <w:r>
        <w:t>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25" w:name="sub_212"/>
      <w:r>
        <w:t>2.12.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 травматологами-ортопедами и осуществляется в день обращения пациента в медицинскую организацию.</w:t>
      </w:r>
    </w:p>
    <w:bookmarkEnd w:id="25"/>
    <w:p w:rsidR="00460C51" w:rsidRDefault="00460C51">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460C51" w:rsidRDefault="00460C51">
      <w:r>
        <w:t>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rsidR="00460C51" w:rsidRDefault="00460C51">
      <w: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rsidR="00460C51" w:rsidRDefault="00460C51">
      <w:r>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10 календарных дней со дня обращения пациента в медицинскую организацию.</w:t>
      </w:r>
    </w:p>
    <w:p w:rsidR="00460C51" w:rsidRDefault="00460C51">
      <w:r>
        <w:t xml:space="preserve">Срок ожидания приема (проведения консультаций) врачей-специалистов в случае </w:t>
      </w:r>
      <w:r>
        <w:lastRenderedPageBreak/>
        <w:t>подозрения на онкологическое заболевание составляет не более трех рабочих дней со дня обращения пациента в медицинскую организацию.</w:t>
      </w:r>
    </w:p>
    <w:p w:rsidR="00460C51" w:rsidRDefault="00460C51">
      <w:r>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электрокардиография с физической нагрузкой и велоэргометрия)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10 календарных дней со дня назначения исследования.</w:t>
      </w:r>
    </w:p>
    <w:p w:rsidR="00460C51" w:rsidRDefault="00460C51">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исследования.</w:t>
      </w:r>
    </w:p>
    <w:p w:rsidR="00460C51" w:rsidRDefault="00460C51">
      <w:r>
        <w:t>Срок ожидания проведения диагностических инструментальных и лабораторных исследований в случае подозрения на онкологическое заболевание составляет не более 7 рабочих дней со дня назначения исследования.</w:t>
      </w:r>
    </w:p>
    <w:p w:rsidR="00460C51" w:rsidRDefault="00460C51">
      <w:r>
        <w:t>Срок установления диспансерного наблюдения врача- 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460C51" w:rsidRDefault="00460C51">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Время доезда до пациента бригад скорой медицинской помощи при оказании скорой медицинской помощи в экстренной форме не должно превышать 20 минут</w:t>
      </w:r>
      <w:r>
        <w:rPr>
          <w:vertAlign w:val="superscript"/>
        </w:rPr>
        <w:t> </w:t>
      </w:r>
      <w:hyperlink w:anchor="sub_1001" w:history="1">
        <w:r>
          <w:rPr>
            <w:rStyle w:val="a4"/>
            <w:rFonts w:cs="Times New Roman CYR"/>
            <w:vertAlign w:val="superscript"/>
          </w:rPr>
          <w:t>1</w:t>
        </w:r>
      </w:hyperlink>
      <w:r>
        <w:t xml:space="preserve"> с момента вызова бригады скорой медицинской помощи для оказания такой медицинской помощи.</w:t>
      </w:r>
    </w:p>
    <w:p w:rsidR="00460C51" w:rsidRDefault="00460C51">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460C51" w:rsidRDefault="00460C51">
      <w:bookmarkStart w:id="26" w:name="sub_213"/>
      <w:r>
        <w:t xml:space="preserve">2.13. Назначение отдельных диагностических и лабораторных исследований (компьютерной томографии, магнитно-резонансной томографии, позитронной эмиссионной томографии, позитронной эмиссионной томографии, совмещенной с компьютерной томографией, однофотонной эмиссионной компьютерной томографии, однофотонной эмиссионной компьютерной томографии, совмещенной с компьютерной томографией,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w:t>
      </w:r>
      <w:r>
        <w:lastRenderedPageBreak/>
        <w:t>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при наличии медицинских показаний в сроки, установленные Территориальной программой.</w:t>
      </w:r>
    </w:p>
    <w:p w:rsidR="00460C51" w:rsidRDefault="00460C51">
      <w:bookmarkStart w:id="27" w:name="sub_214"/>
      <w:bookmarkEnd w:id="26"/>
      <w:r>
        <w:t>2.14.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rsidR="00460C51" w:rsidRDefault="00460C51">
      <w:bookmarkStart w:id="28" w:name="sub_215"/>
      <w:bookmarkEnd w:id="27"/>
      <w:r>
        <w:t>2.15.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60C51" w:rsidRDefault="00460C51">
      <w:bookmarkStart w:id="29" w:name="sub_216"/>
      <w:bookmarkEnd w:id="28"/>
      <w:r>
        <w:t>2.16. При оказании медицинской помощи в стационарных условиях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обеспечивается размещение пациентов в маломестных палатах (боксах) на бесплатной основе.</w:t>
      </w:r>
    </w:p>
    <w:p w:rsidR="00460C51" w:rsidRDefault="00460C51">
      <w:bookmarkStart w:id="30" w:name="sub_217"/>
      <w:bookmarkEnd w:id="29"/>
      <w:r>
        <w:t>2.17.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приложением 3 к Территориальной программе.</w:t>
      </w:r>
    </w:p>
    <w:p w:rsidR="00460C51" w:rsidRDefault="00460C51">
      <w:bookmarkStart w:id="31" w:name="sub_218"/>
      <w:bookmarkEnd w:id="30"/>
      <w:r>
        <w:t xml:space="preserve">2.18.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приложением 3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w:t>
      </w:r>
      <w:r>
        <w:lastRenderedPageBreak/>
        <w:t>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32" w:name="sub_219"/>
      <w:bookmarkEnd w:id="31"/>
      <w:r>
        <w:t>2.19. В рамках Территориальной программы отдельным категориям граждан осуществляется в порядке, предусмотренном приложением 9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rsidR="00460C51" w:rsidRDefault="00460C51">
      <w:bookmarkStart w:id="33" w:name="sub_220"/>
      <w:bookmarkEnd w:id="32"/>
      <w:r>
        <w:t>2.20.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порядке, предусмотренном приложением 3 к Территориальной программе.</w:t>
      </w:r>
    </w:p>
    <w:p w:rsidR="00460C51" w:rsidRDefault="00460C51">
      <w:bookmarkStart w:id="34" w:name="sub_221"/>
      <w:bookmarkEnd w:id="33"/>
      <w:r>
        <w:t>2.21.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(включая дистанционное наблюдение граждан),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bookmarkEnd w:id="34"/>
    <w:p w:rsidR="00460C51" w:rsidRDefault="00460C51">
      <w:r>
        <w:t>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35" w:name="sub_222"/>
      <w:r>
        <w:t>2.22.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bookmarkEnd w:id="35"/>
    <w:p w:rsidR="00460C51" w:rsidRDefault="00460C51">
      <w:r>
        <w:t>Медицинская организация, оказавшая специализированную, в том числе высокотехнологичную, медицинскую помощь, пациенту, нуждающемуся в дальнейшем в диспансерном наблюдении, направляет в течение суток со дня выписки пациента любым доступным способом, в том числе с использованием "Единой медицинской информационно-аналитической системы города Москвы",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Московский научно-практический центр медицинской реабилитации, восстановительной и спортивной медицины имени С.И. Спасокукоцкого.</w:t>
      </w:r>
    </w:p>
    <w:p w:rsidR="00460C51" w:rsidRDefault="00460C51">
      <w:r>
        <w:t>Медицинская организация после получения указанной информации в течение 5 рабочих дней организует ему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36" w:name="sub_223"/>
      <w:r>
        <w:t>2.23. В рамках Территориальной программы обеспечивается:</w:t>
      </w:r>
    </w:p>
    <w:bookmarkEnd w:id="36"/>
    <w:p w:rsidR="00460C51" w:rsidRDefault="00460C51">
      <w:r>
        <w:t>2.23.1. Оказание первичной медико-санитарной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(Центр амбулаторной помощи) дополнительно к первичной медико-санитарной помощи, оказываемой по месту прикрепления к медицинской организации.</w:t>
      </w:r>
    </w:p>
    <w:p w:rsidR="00460C51" w:rsidRDefault="00460C51">
      <w:r>
        <w:t xml:space="preserve">2.23.2. Индивидуальное наблюдение ветеранов боевых действий в Центре амбулаторной </w:t>
      </w:r>
      <w:r>
        <w:lastRenderedPageBreak/>
        <w:t>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rsidR="00460C51" w:rsidRDefault="00460C51">
      <w:r>
        <w:t>2.23.3.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460C51" w:rsidRDefault="00460C51">
      <w:bookmarkStart w:id="37" w:name="sub_224"/>
      <w:r>
        <w:t>2.24.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bookmarkEnd w:id="37"/>
    <w:p w:rsidR="00460C51" w:rsidRDefault="00460C51">
      <w:r>
        <w:t>2.24.1.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460C51" w:rsidRDefault="00460C51">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ветерану болевых действий оказания первичной медико-санитарной помощи во внеочередном порядке.</w:t>
      </w:r>
    </w:p>
    <w:p w:rsidR="00460C51" w:rsidRDefault="00460C51">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460C51" w:rsidRDefault="00460C51">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во внеочередном порядке.</w:t>
      </w:r>
    </w:p>
    <w:p w:rsidR="00460C51" w:rsidRDefault="00460C51">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в связи с маломобильностью ветерана боевых действий и (или) иными имеющимися у него ограничениями здоровья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rsidR="00460C51" w:rsidRDefault="00460C51">
      <w:r>
        <w:t>2.24.2. Для оценки состояния здоровья ветерана боевых действий, необходимого для определения дальнейшей тактики оказания медицинской помощи ветерану боевых действий, при его обращении в медицинскую организацию, выбранную ветераном боевых действий для получения первичной медико-санитарной помощи, ему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460C51" w:rsidRDefault="00460C51">
      <w:r>
        <w:t xml:space="preserve">При проведении ветерану боевых действий профилактического диагностического </w:t>
      </w:r>
      <w:r>
        <w:lastRenderedPageBreak/>
        <w:t>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rsidR="00460C51" w:rsidRDefault="00460C51">
      <w:r>
        <w:t>2.24.3. Специализированная, в том числе высокотехнологичная, медицинская помощь в плановой форме оказывается ветеранам боевых действий во внеочередном порядке, медицинскими организациями.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rsidR="00460C51" w:rsidRDefault="00460C51">
      <w:r>
        <w:t>2.24.4. Ветеранам боевых действий медицинская реабилитация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rsidR="00460C51" w:rsidRDefault="00460C51">
      <w:r>
        <w:t>2.24.5.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460C51" w:rsidRDefault="00460C51">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ветерану боевых действий необходимых ему социальных услуг.</w:t>
      </w:r>
    </w:p>
    <w:p w:rsidR="00460C51" w:rsidRDefault="00460C51">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rsidR="00460C51" w:rsidRDefault="00460C51">
      <w:r>
        <w:t>2.24.6.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w:t>
      </w:r>
    </w:p>
    <w:p w:rsidR="00460C51" w:rsidRDefault="00460C51">
      <w:r>
        <w:t>2.24.7.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460C51" w:rsidRDefault="00460C51">
      <w:bookmarkStart w:id="38" w:name="sub_225"/>
      <w:r>
        <w:t>2.25. Оказание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460C51" w:rsidRDefault="00460C51">
      <w:bookmarkStart w:id="39" w:name="sub_226"/>
      <w:bookmarkEnd w:id="38"/>
      <w:r>
        <w:t xml:space="preserve">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w:t>
      </w:r>
      <w:r>
        <w:lastRenderedPageBreak/>
        <w:t>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bookmarkEnd w:id="39"/>
    <w:p w:rsidR="00460C51" w:rsidRDefault="00460C51">
      <w: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rsidR="00460C51" w:rsidRDefault="00460C51">
      <w:bookmarkStart w:id="40" w:name="sub_227"/>
      <w:r>
        <w:t>2.27. В рамках Территориальной программы гражданин, его законный представитель для получения первичной медико-санитарной помощи выбирает медицинскую организацию, в том числе по территориально-участковому принципу.</w:t>
      </w:r>
    </w:p>
    <w:bookmarkEnd w:id="40"/>
    <w:p w:rsidR="00460C51" w:rsidRDefault="00460C51">
      <w:r>
        <w:t>Выбор медицинской организации для получения первичной медико-санитарной помощи осуществляется не чаще чем один раз в год, за исключением случаев изменения гражданином места жительства или места пребывания, а также случая реорганизации медицинской организации, к которой прикреплен гражданин.</w:t>
      </w:r>
    </w:p>
    <w:p w:rsidR="00460C51" w:rsidRDefault="00460C51">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460C51" w:rsidRDefault="00460C51">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rsidR="00460C51" w:rsidRDefault="00460C51">
      <w:r>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rsidR="00460C51" w:rsidRDefault="00460C51">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rsidR="00460C51" w:rsidRDefault="00460C51">
      <w:r>
        <w:t>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460C51" w:rsidRDefault="00460C51">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rsidR="00460C51" w:rsidRDefault="00460C51">
      <w:r>
        <w:t xml:space="preserve">При обращении за оказанием в плановой форме первичной специализированной медико-санитарной помощи и специализированной медицинской помощи оказание специализированной медико-санитарной помощи осуществляется медицинской организацией, в </w:t>
      </w:r>
      <w:r>
        <w:lastRenderedPageBreak/>
        <w:t>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460C51" w:rsidRDefault="00460C51">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лечения и (или) динамического наблюдения, врач-специалист предоставляет гражданину возможность записи на прием без получения направления.</w:t>
      </w:r>
    </w:p>
    <w:p w:rsidR="00460C51" w:rsidRDefault="00460C51">
      <w: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rsidR="00460C51" w:rsidRDefault="00460C51">
      <w:bookmarkStart w:id="41" w:name="sub_228"/>
      <w:r>
        <w:t>2.28.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460C51" w:rsidRDefault="00460C51">
      <w:bookmarkStart w:id="42" w:name="sub_229"/>
      <w:bookmarkEnd w:id="41"/>
      <w:r>
        <w:t>2.29.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bookmarkEnd w:id="42"/>
    <w:p w:rsidR="00460C51" w:rsidRDefault="00460C51">
      <w:r>
        <w:t>2.29.1.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2.29.2.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пунктом 2.11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460C51" w:rsidRDefault="00460C51">
      <w:r>
        <w:t>2.29.3.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460C51" w:rsidRDefault="00460C51">
      <w:bookmarkStart w:id="43" w:name="sub_230"/>
      <w:r>
        <w:lastRenderedPageBreak/>
        <w:t>2.30. 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bookmarkEnd w:id="43"/>
    <w:p w:rsidR="00460C51" w:rsidRDefault="00460C51">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в указанные референс-центры.</w:t>
      </w:r>
    </w:p>
    <w:p w:rsidR="00460C51" w:rsidRDefault="00460C51">
      <w:r>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460C51" w:rsidRDefault="00460C51">
      <w:bookmarkStart w:id="44" w:name="sub_231"/>
      <w:r>
        <w:t>2.31. В рамках Территориальной программы обеспечивается:</w:t>
      </w:r>
    </w:p>
    <w:bookmarkEnd w:id="44"/>
    <w:p w:rsidR="00460C51" w:rsidRDefault="00460C51">
      <w:r>
        <w:t xml:space="preserve">2.31.1.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w:t>
      </w:r>
      <w:hyperlink r:id="rId12" w:history="1">
        <w:r>
          <w:rPr>
            <w:rStyle w:val="a4"/>
            <w:rFonts w:cs="Times New Roman CYR"/>
          </w:rPr>
          <w:t>Федеральным 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460C51" w:rsidRDefault="00460C51">
      <w:r>
        <w:t>2.31.2.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460C51" w:rsidRDefault="00460C51">
      <w:r>
        <w:t>2.31.3.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460C51" w:rsidRDefault="00460C51">
      <w:r>
        <w:t>2.31.4.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460C51" w:rsidRDefault="00460C51"/>
    <w:p w:rsidR="00460C51" w:rsidRDefault="00460C51">
      <w:pPr>
        <w:pStyle w:val="1"/>
      </w:pPr>
      <w:bookmarkStart w:id="45" w:name="sub_300"/>
      <w:r>
        <w:t>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45"/>
    <w:p w:rsidR="00460C51" w:rsidRDefault="00460C51"/>
    <w:p w:rsidR="00460C51" w:rsidRDefault="00460C51">
      <w:bookmarkStart w:id="46" w:name="sub_301"/>
      <w:r>
        <w:t>3.1. Гражданин имеет право на бесплатное получение медицинской помощи по видам, формам и условиям ее оказания в соответствии с разделом 2 Территориальной программы при следующих заболеваниях и состояниях:</w:t>
      </w:r>
    </w:p>
    <w:bookmarkEnd w:id="46"/>
    <w:p w:rsidR="00460C51" w:rsidRDefault="00460C51">
      <w:r>
        <w:t>3.1.1. Инфекционные и паразитарные болезни.</w:t>
      </w:r>
    </w:p>
    <w:p w:rsidR="00460C51" w:rsidRDefault="00460C51">
      <w:r>
        <w:t>3.1.2. Новообразования.</w:t>
      </w:r>
    </w:p>
    <w:p w:rsidR="00460C51" w:rsidRDefault="00460C51">
      <w:r>
        <w:t>3.1.3. Болезни эндокринной системы.</w:t>
      </w:r>
    </w:p>
    <w:p w:rsidR="00460C51" w:rsidRDefault="00460C51">
      <w:r>
        <w:t>3.1.4. Расстройства питания и нарушения обмена веществ.</w:t>
      </w:r>
    </w:p>
    <w:p w:rsidR="00460C51" w:rsidRDefault="00460C51">
      <w:r>
        <w:t>3.1.5. Болезни нервной системы.</w:t>
      </w:r>
    </w:p>
    <w:p w:rsidR="00460C51" w:rsidRDefault="00460C51">
      <w:r>
        <w:t>3.1.6. Болезни крови, кроветворных органов.</w:t>
      </w:r>
    </w:p>
    <w:p w:rsidR="00460C51" w:rsidRDefault="00460C51">
      <w:r>
        <w:t>3.1.7. Отдельные нарушения, вовлекающие иммунный механизм.</w:t>
      </w:r>
    </w:p>
    <w:p w:rsidR="00460C51" w:rsidRDefault="00460C51">
      <w:r>
        <w:t>3.1.8. Болезни глаза и его придаточного аппарата.</w:t>
      </w:r>
    </w:p>
    <w:p w:rsidR="00460C51" w:rsidRDefault="00460C51">
      <w:r>
        <w:t>3.1.9. Болезни уха и сосцевидного отростка.</w:t>
      </w:r>
    </w:p>
    <w:p w:rsidR="00460C51" w:rsidRDefault="00460C51">
      <w:r>
        <w:t>3.1.10. Болезни системы кровообращения.</w:t>
      </w:r>
    </w:p>
    <w:p w:rsidR="00460C51" w:rsidRDefault="00460C51">
      <w:r>
        <w:t>3.1.11. Болезни органов дыхания.</w:t>
      </w:r>
    </w:p>
    <w:p w:rsidR="00460C51" w:rsidRDefault="00460C51">
      <w:r>
        <w:t>3.1.12. Болезни органов пищеварения, в том числе болезни полости рта, слюнных желез и челюстей (за исключением зубного протезирования).</w:t>
      </w:r>
    </w:p>
    <w:p w:rsidR="00460C51" w:rsidRDefault="00460C51">
      <w:r>
        <w:t>3.1.13. Болезни мочеполовой системы.</w:t>
      </w:r>
    </w:p>
    <w:p w:rsidR="00460C51" w:rsidRDefault="00460C51">
      <w:r>
        <w:t>3.1.14. Болезни кожи и подкожной клетчатки.</w:t>
      </w:r>
    </w:p>
    <w:p w:rsidR="00460C51" w:rsidRDefault="00460C51">
      <w:r>
        <w:t>3.1.15. Болезни костно-мышечной системы и соединительной ткани.</w:t>
      </w:r>
    </w:p>
    <w:p w:rsidR="00460C51" w:rsidRDefault="00460C51">
      <w:r>
        <w:t>3.1.16. Травмы, отравления и некоторые другие последствия воздействия внешних причин.</w:t>
      </w:r>
    </w:p>
    <w:p w:rsidR="00460C51" w:rsidRDefault="00460C51">
      <w:r>
        <w:t>3.1.17. Врожденные аномалии (пороки развития).</w:t>
      </w:r>
    </w:p>
    <w:p w:rsidR="00460C51" w:rsidRDefault="00460C51">
      <w:r>
        <w:t>3.1.18. Деформации и хромосомные нарушения.</w:t>
      </w:r>
    </w:p>
    <w:p w:rsidR="00460C51" w:rsidRDefault="00460C51">
      <w:r>
        <w:t>3.1.19. Беременность, роды, послеродовой период и аборты.</w:t>
      </w:r>
    </w:p>
    <w:p w:rsidR="00460C51" w:rsidRDefault="00460C51">
      <w:r>
        <w:t>3.1.20. Отдельные состояния, возникающие у детей в перинатальный период.</w:t>
      </w:r>
    </w:p>
    <w:p w:rsidR="00460C51" w:rsidRDefault="00460C51">
      <w:r>
        <w:t>3.1.21. Психические расстройства и расстройства поведения.</w:t>
      </w:r>
    </w:p>
    <w:p w:rsidR="00460C51" w:rsidRDefault="00460C51">
      <w:r>
        <w:t>3.1.22. Симптомы, признаки и отклонения от нормы, не отнесенные к заболеваниям и состояниям.</w:t>
      </w:r>
    </w:p>
    <w:p w:rsidR="00460C51" w:rsidRDefault="00460C51">
      <w:bookmarkStart w:id="47" w:name="sub_302"/>
      <w:r>
        <w:t>3.2. Гражданин имеет право не реже одного раза в год на бесплатный профилактический медицинский осмотр, в том числе в рамках диспансеризации.</w:t>
      </w:r>
    </w:p>
    <w:p w:rsidR="00460C51" w:rsidRDefault="00460C51">
      <w:bookmarkStart w:id="48" w:name="sub_303"/>
      <w:bookmarkEnd w:id="47"/>
      <w:r>
        <w:t>3.3. Отдельным категориям граждан:</w:t>
      </w:r>
    </w:p>
    <w:bookmarkEnd w:id="48"/>
    <w:p w:rsidR="00460C51" w:rsidRDefault="00460C51">
      <w:r>
        <w:t>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460C51" w:rsidRDefault="00460C51">
      <w:r>
        <w:t>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460C51" w:rsidRDefault="00460C51">
      <w:r>
        <w:t>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460C51" w:rsidRDefault="00460C51">
      <w:r>
        <w:t>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460C51" w:rsidRDefault="00460C51">
      <w:r>
        <w:t xml:space="preserve">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w:t>
      </w:r>
      <w:r>
        <w:lastRenderedPageBreak/>
        <w:t>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460C51" w:rsidRDefault="00460C51">
      <w:r>
        <w:t>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приложением 8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460C51" w:rsidRDefault="00460C51">
      <w:r>
        <w:t>3.3.7.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460C51" w:rsidRDefault="00460C51">
      <w:r>
        <w:t>3.3.8.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460C51" w:rsidRDefault="00460C51">
      <w:r>
        <w:t>3.3.9. Из числа новорожденных детей проводится неонатальный скрининг на 36 наследственных и врожденных заболеваний, предусмотренных приложением 7 к Территориальной программе, а новорожденным детям и детям первого года жизни - аудиологический скрининг.</w:t>
      </w:r>
    </w:p>
    <w:p w:rsidR="00460C51" w:rsidRDefault="00460C51">
      <w:r>
        <w:t>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включающая преимплантационное генетическое тестирование эмбрионов.</w:t>
      </w:r>
    </w:p>
    <w:p w:rsidR="00460C51" w:rsidRDefault="00460C51">
      <w:r>
        <w:t>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460C51" w:rsidRDefault="00460C51">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460C51" w:rsidRDefault="00460C51">
      <w:r>
        <w:t xml:space="preserve">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w:t>
      </w:r>
      <w:r>
        <w:lastRenderedPageBreak/>
        <w:t>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460C51" w:rsidRDefault="00460C51">
      <w:r>
        <w:t>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460C51" w:rsidRDefault="00460C51">
      <w:r>
        <w:t>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w:t>
      </w:r>
    </w:p>
    <w:p w:rsidR="00460C51" w:rsidRDefault="00460C51">
      <w:r>
        <w:t>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w:t>
      </w:r>
    </w:p>
    <w:p w:rsidR="00460C51" w:rsidRDefault="00460C51">
      <w:r>
        <w:t>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460C51" w:rsidRDefault="00460C51">
      <w:r>
        <w:t>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3.3.19.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460C51" w:rsidRDefault="00460C51"/>
    <w:p w:rsidR="00460C51" w:rsidRDefault="00460C51">
      <w:pPr>
        <w:pStyle w:val="1"/>
      </w:pPr>
      <w:bookmarkStart w:id="49" w:name="sub_400"/>
      <w:r>
        <w:t>4. Территориальная программа ОМС</w:t>
      </w:r>
    </w:p>
    <w:bookmarkEnd w:id="49"/>
    <w:p w:rsidR="00460C51" w:rsidRDefault="00460C51"/>
    <w:p w:rsidR="00460C51" w:rsidRDefault="00460C51">
      <w:bookmarkStart w:id="50" w:name="sub_401"/>
      <w:r>
        <w:t>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460C51" w:rsidRDefault="00460C51">
      <w:bookmarkStart w:id="51" w:name="sub_402"/>
      <w:bookmarkEnd w:id="50"/>
      <w:r>
        <w:t>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bookmarkEnd w:id="51"/>
    <w:p w:rsidR="00460C51" w:rsidRDefault="00460C51">
      <w:r>
        <w:t>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460C51" w:rsidRDefault="00460C51">
      <w:r>
        <w:t>4.2.2.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пункте 4.2.1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460C51" w:rsidRDefault="00460C51">
      <w:bookmarkStart w:id="52" w:name="sub_403"/>
      <w:r>
        <w:t>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460C51" w:rsidRDefault="00460C51">
      <w:bookmarkStart w:id="53" w:name="sub_404"/>
      <w:bookmarkEnd w:id="52"/>
      <w:r>
        <w:t xml:space="preserve">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w:t>
      </w:r>
      <w:r>
        <w:lastRenderedPageBreak/>
        <w:t>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460C51" w:rsidRDefault="00460C51">
      <w:bookmarkStart w:id="54" w:name="sub_405"/>
      <w:bookmarkEnd w:id="53"/>
      <w:r>
        <w:t>4.5. В рамках Территориальной программы ОМС застрахованным лицам по ОМС:</w:t>
      </w:r>
    </w:p>
    <w:bookmarkEnd w:id="54"/>
    <w:p w:rsidR="00460C51" w:rsidRDefault="00460C51">
      <w:r>
        <w:t>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раздел I приложения 11 к Территориальной программе,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460C51" w:rsidRDefault="00460C51">
      <w:r>
        <w:t>4.5.2. Осуществляются профилактические мероприятия, включая диспансеризацию, диспансерное наблюдение при заболеваниях и состояниях, указанных в разделе 3 Территориальной программы (включая дистанционное наблюдение граждан)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разделе 3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460C51" w:rsidRDefault="00460C51">
      <w:r>
        <w:t>4.5.3.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460C51" w:rsidRDefault="00460C51">
      <w:r>
        <w:t>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разделе 3 Территориальной программы, по результатам проведения диспансеризации и профилактических медицинских осмотров.</w:t>
      </w:r>
    </w:p>
    <w:p w:rsidR="00460C51" w:rsidRDefault="00460C51">
      <w:r>
        <w:t>4.5.5.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4.5.6.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460C51" w:rsidRDefault="00460C51">
      <w:r>
        <w:t>4.5.7. Проводится аудиологический скрининг новорожденным детям и детям первого года жизни.</w:t>
      </w:r>
    </w:p>
    <w:p w:rsidR="00460C51" w:rsidRDefault="00460C51">
      <w:r>
        <w:t xml:space="preserve">4.5.8. Проводится беременным женщинам в медицинских организациях, указанных в </w:t>
      </w:r>
      <w:r>
        <w:lastRenderedPageBreak/>
        <w:t>разделе 2 приложения 13 к Территориальной программе, пренатальная (дородовая) диагностика нарушений развития ребенка, включающая преимплантационное генетическое тестирование эмбрионов,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rsidR="00460C51" w:rsidRDefault="00460C51">
      <w:bookmarkStart w:id="55" w:name="sub_406"/>
      <w:r>
        <w:t>4.6.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460C51" w:rsidRDefault="00460C51">
      <w:bookmarkStart w:id="56" w:name="sub_407"/>
      <w:bookmarkEnd w:id="55"/>
      <w:r>
        <w:t>4.7.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460C51" w:rsidRDefault="00460C51">
      <w:bookmarkStart w:id="57" w:name="sub_408"/>
      <w:bookmarkEnd w:id="56"/>
      <w:r>
        <w:t>4.8.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460C51" w:rsidRDefault="00460C51">
      <w:bookmarkStart w:id="58" w:name="sub_409"/>
      <w:bookmarkEnd w:id="57"/>
      <w:r>
        <w:t>4.9. В рамках Территориальной программы ОМС лицам, застрахованным по обязательному медицинскому страхованию в городе Москве:</w:t>
      </w:r>
    </w:p>
    <w:bookmarkEnd w:id="58"/>
    <w:p w:rsidR="00460C51" w:rsidRDefault="00460C51">
      <w:r>
        <w:t>4.9.1.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(приложение 12 к Территориальной программе) в медицинских организациях, указанных в разделе 1 приложения 13 к Территориальной программе.</w:t>
      </w:r>
    </w:p>
    <w:p w:rsidR="00460C51" w:rsidRDefault="00460C51">
      <w:r>
        <w:t>4.9.2.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460C51" w:rsidRDefault="00460C51">
      <w:r>
        <w:t xml:space="preserve">4.9.3.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w:t>
      </w:r>
      <w:r>
        <w:lastRenderedPageBreak/>
        <w:t>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460C51" w:rsidRDefault="00460C51">
      <w:r>
        <w:t>4.9.4.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460C51" w:rsidRDefault="00460C51">
      <w:r>
        <w:t>4.9.5. Проводится углубленная диспансеризация гражданам, переболевшим новой коронавирусной инфекцией (COVlD-19), включая случаи заболеваний, когда отсутствует подтверждение перенесенной коронавирусной инфекции (COVlD-19) методом полимеразной цепной реакции, в течение года после перенесенного заболевания новой коронавирусной инфекцией (COVID-19).</w:t>
      </w:r>
    </w:p>
    <w:p w:rsidR="00460C51" w:rsidRDefault="00460C51">
      <w:r>
        <w:t>4.9.6.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460C51" w:rsidRDefault="00460C51">
      <w:r>
        <w:t xml:space="preserve">4.9.7. Проводится заместительная почечная терапия по направлению формы,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выданному лечащим врачом медицинской организации, выбранной застрахованным лицом в соответствии с </w:t>
      </w:r>
      <w:hyperlink r:id="rId13" w:history="1">
        <w:r>
          <w:rPr>
            <w:rStyle w:val="a4"/>
            <w:rFonts w:cs="Times New Roman CYR"/>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460C51" w:rsidRDefault="00460C51">
      <w:r>
        <w:t>4.9.8.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соответствии с клиническими рекомендациями и критериями оказания медицинской помощи больным с гепатитом C.</w:t>
      </w:r>
    </w:p>
    <w:p w:rsidR="00460C51" w:rsidRDefault="00460C51">
      <w:bookmarkStart w:id="59" w:name="sub_410"/>
      <w:r>
        <w:t xml:space="preserve">4.10.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w:t>
      </w:r>
      <w:hyperlink r:id="rId14" w:history="1">
        <w:r>
          <w:rPr>
            <w:rStyle w:val="a4"/>
            <w:rFonts w:cs="Times New Roman CYR"/>
          </w:rPr>
          <w:t>Федеральным законом</w:t>
        </w:r>
      </w:hyperlink>
      <w:r>
        <w:t xml:space="preserve"> от 29 ноября 2010 г. N 326-ФЗ "Об обязательном медицинском страховании в Российской Федерации".</w:t>
      </w:r>
    </w:p>
    <w:p w:rsidR="00460C51" w:rsidRDefault="00460C51">
      <w:bookmarkStart w:id="60" w:name="sub_411"/>
      <w:bookmarkEnd w:id="59"/>
      <w:r>
        <w:t xml:space="preserve">4.11.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w:t>
      </w:r>
      <w:r>
        <w:lastRenderedPageBreak/>
        <w:t>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460C51" w:rsidRDefault="00460C51">
      <w:bookmarkStart w:id="61" w:name="sub_412"/>
      <w:bookmarkEnd w:id="60"/>
      <w:r>
        <w:t>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пунктом 4.13 Территориальной программы, по следующим направлениям расходования:</w:t>
      </w:r>
    </w:p>
    <w:bookmarkEnd w:id="61"/>
    <w:p w:rsidR="00460C51" w:rsidRDefault="00460C51">
      <w:r>
        <w:t>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w:t>
      </w:r>
    </w:p>
    <w:p w:rsidR="00460C51" w:rsidRDefault="00460C51">
      <w:r>
        <w:t xml:space="preserve">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15" w:history="1">
        <w:r>
          <w:rPr>
            <w:rStyle w:val="a4"/>
            <w:rFonts w:cs="Times New Roman CYR"/>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460C51" w:rsidRDefault="00460C51">
      <w:r>
        <w:t>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w:t>
      </w:r>
    </w:p>
    <w:p w:rsidR="00460C51" w:rsidRDefault="00460C51">
      <w:bookmarkStart w:id="62" w:name="sub_413"/>
      <w:r>
        <w:t>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bookmarkEnd w:id="62"/>
    <w:p w:rsidR="00460C51" w:rsidRDefault="00460C51">
      <w:r>
        <w:t>4.13.1.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пунктом 4.12 Территориальной программы.</w:t>
      </w:r>
    </w:p>
    <w:p w:rsidR="00460C51" w:rsidRDefault="00460C51">
      <w:r>
        <w:t>4.13.2. Наличие комиссионного решения медицинской организации, оформленного протоколом:</w:t>
      </w:r>
    </w:p>
    <w:p w:rsidR="00460C51" w:rsidRDefault="00460C51">
      <w:r>
        <w:lastRenderedPageBreak/>
        <w:t>4.13.2.1. О потребности медицинской организации в приобретаемом (арендуемом) оборудовании, указанном в пунктах 4.12.1 и 4.12.2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4.13.2.2. О соответствии назначения приобретаемого (арендуемого) оборудования, указанного в пунктах 4.12.1 и 4.12.2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460C51" w:rsidRDefault="00460C51">
      <w:r>
        <w:t>4.13.2.3.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пункте 4.12.3 Территориальной программы.</w:t>
      </w:r>
    </w:p>
    <w:p w:rsidR="00460C51" w:rsidRDefault="00460C51">
      <w:bookmarkStart w:id="63" w:name="sub_414"/>
      <w:r>
        <w:t>4.14. Размер расходования средств по направлениям, указанным в пункте 4.12 Территориальной программы, определяется учредителем медицинской организации.</w:t>
      </w:r>
    </w:p>
    <w:p w:rsidR="00460C51" w:rsidRDefault="00460C51">
      <w:bookmarkStart w:id="64" w:name="sub_415"/>
      <w:bookmarkEnd w:id="63"/>
      <w:r>
        <w:t xml:space="preserve">4.15.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6" w:history="1">
        <w:r>
          <w:rPr>
            <w:rStyle w:val="a4"/>
            <w:rFonts w:cs="Times New Roman CYR"/>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460C51" w:rsidRDefault="00460C51">
      <w:bookmarkStart w:id="65" w:name="sub_416"/>
      <w:bookmarkEnd w:id="64"/>
      <w:r>
        <w:t>4.16.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bookmarkEnd w:id="65"/>
    <w:p w:rsidR="00460C51" w:rsidRDefault="00460C51">
      <w:r>
        <w:t>4.16.1.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460C51" w:rsidRDefault="00460C51">
      <w:r>
        <w:t>4.16.2.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460C51" w:rsidRDefault="00460C51">
      <w:r>
        <w:t>4.16.3.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460C51" w:rsidRDefault="00460C51">
      <w:r>
        <w:t>4.16.4. Врачам-специалистам за оказанную медицинскую помощь в амбулаторных условиях.</w:t>
      </w:r>
    </w:p>
    <w:p w:rsidR="00460C51" w:rsidRDefault="00460C51">
      <w:bookmarkStart w:id="66" w:name="sub_417"/>
      <w:r>
        <w:t xml:space="preserve">4.17.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w:t>
      </w:r>
      <w:r>
        <w:lastRenderedPageBreak/>
        <w:t>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460C51" w:rsidRDefault="00460C51">
      <w:bookmarkStart w:id="67" w:name="sub_418"/>
      <w:bookmarkEnd w:id="66"/>
      <w:r>
        <w:t>4.18.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460C51" w:rsidRDefault="00460C51">
      <w:bookmarkStart w:id="68" w:name="sub_419"/>
      <w:bookmarkEnd w:id="67"/>
      <w:r>
        <w:t>4.19. При реализации Территориальной программы ОМС применяются следующие способы оплаты медицинской помощи, оказываемой застрахованным лицам по ОМС:</w:t>
      </w:r>
    </w:p>
    <w:bookmarkEnd w:id="68"/>
    <w:p w:rsidR="00460C51" w:rsidRDefault="00460C51">
      <w:r>
        <w:t>4.19.1. При оплате медицинской помощи, оказанной в амбулаторных условиях (за исключением медицинской помощи по профилю "стоматология"):</w:t>
      </w:r>
    </w:p>
    <w:p w:rsidR="00460C51" w:rsidRDefault="00460C51">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углубленной диспансеризации и диспансеризации граждан репродуктивного возраста по оценке репродуктивного здоровья, а также расходов на оплату диспансерного наблюдения, медицинской помощи пациентам с сахарным диабетом, в части ведения школ для больных сахарным диабетом,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460C51" w:rsidRDefault="00460C51">
      <w:r>
        <w:t>- за единицу объема медицинской помощи - за медицинскую услугу, за посещение, за обращение (законченный случай) в следующем порядке:</w:t>
      </w:r>
    </w:p>
    <w:p w:rsidR="00460C51" w:rsidRDefault="00460C51">
      <w:r>
        <w:t>- за медицинскую услугу, за посещение, за обращение в части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460C51" w:rsidRDefault="00460C51">
      <w:r>
        <w:t>- за медицинскую услугу в рамках медицинской помощи, оказанной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460C51" w:rsidRDefault="00460C51">
      <w:r>
        <w:t>- за медицинскую услугу (используется при оплате отдельных медицинских услуг, не учитываемых в подушевом нормативе финансирования на прикрепившихся лиц к медицинской организации, в том числе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w:t>
      </w:r>
    </w:p>
    <w:p w:rsidR="00460C51" w:rsidRDefault="00460C51">
      <w:r>
        <w:t>- по диспансерному наблюдению в следующем порядке:</w:t>
      </w:r>
    </w:p>
    <w:p w:rsidR="00460C51" w:rsidRDefault="00460C51">
      <w:r>
        <w:lastRenderedPageBreak/>
        <w:t>- за посещение лечащего врача в рамках диспансерного наблюдения по всем заболеваниям (в том числе по сахарному диабету и болезням системы кровообращения), за исключением случаев, установленных абзацем вторым и третьим настоящего дефиса;</w:t>
      </w:r>
    </w:p>
    <w:p w:rsidR="00460C51" w:rsidRDefault="00460C51">
      <w:r>
        <w:t>- за медицинские услуги отдельно по каждой медицинской услуге, выполненные в рамках диспансерного наблюдения в части онкологических заболеваний при выполнении стандартов наблюдения;</w:t>
      </w:r>
    </w:p>
    <w:p w:rsidR="00460C51" w:rsidRDefault="00460C51">
      <w:r>
        <w:t>- за комплексное посещение по отдельным категориям заболеваний и состояний, перечень которых определяется правовыми актами Департамента здравоохранения города Москвы;</w:t>
      </w:r>
    </w:p>
    <w:p w:rsidR="00460C51" w:rsidRDefault="00460C51">
      <w:r>
        <w:t>- по диспансеризации граждан репродуктивного возраста по оценке репродуктивного здоровья в следующем порядке:</w:t>
      </w:r>
    </w:p>
    <w:p w:rsidR="00460C51" w:rsidRDefault="00460C51">
      <w:r>
        <w:t>- за медицинские услуги отдельно по каждой медицинской услуге при оценке репродуктивного здоровья женщин;</w:t>
      </w:r>
    </w:p>
    <w:p w:rsidR="00460C51" w:rsidRDefault="00460C51">
      <w:r>
        <w:t>- за посещение врача-специалиста при оценке репродуктивного здоровья мужчин;</w:t>
      </w:r>
    </w:p>
    <w:p w:rsidR="00460C51" w:rsidRDefault="00460C51">
      <w:r>
        <w:t>- за комплексное посещение в рамках углубленной диспансеризации;</w:t>
      </w:r>
    </w:p>
    <w:p w:rsidR="00460C51" w:rsidRDefault="00460C51">
      <w:r>
        <w:t>- за комплексное посещение в рамках медицинской помощи пациентам с сахарным диабетом в части ведения школ для больных сахарным диабетом;</w:t>
      </w:r>
    </w:p>
    <w:p w:rsidR="00460C51" w:rsidRDefault="00460C51">
      <w:r>
        <w:t>- за комплексное посещение в рамках медицинской реабилитации;</w:t>
      </w:r>
    </w:p>
    <w:p w:rsidR="00460C51" w:rsidRDefault="00460C51">
      <w:r>
        <w:t>- за медицинскую услугу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w:t>
      </w:r>
    </w:p>
    <w:p w:rsidR="00460C51" w:rsidRDefault="00460C51">
      <w:r>
        <w:t>- за медицинскую услугу при ее оказании в иной медицинской организации по направлению лечащего врача медицинской организации, к которой прикреплен пациент.</w:t>
      </w:r>
    </w:p>
    <w:p w:rsidR="00460C51" w:rsidRDefault="00460C51">
      <w:r>
        <w:t>4.19.2. При оплате медицинской помощи в амбулаторных условиях по профилю "стоматология":</w:t>
      </w:r>
    </w:p>
    <w:p w:rsidR="00460C51" w:rsidRDefault="00460C51">
      <w:r>
        <w:t>- по подушевому нормативу финансирования по профилю "стоматология" на прикрепившихся лиц к медицинской организации;</w:t>
      </w:r>
    </w:p>
    <w:p w:rsidR="00460C51" w:rsidRDefault="00460C51">
      <w:r>
        <w:t>-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w:t>
      </w:r>
    </w:p>
    <w:p w:rsidR="00460C51" w:rsidRDefault="00460C51">
      <w:r>
        <w:t>4.19.3. При оплате медицинской помощи, оказанной в условиях дневного стационара:</w:t>
      </w:r>
    </w:p>
    <w:p w:rsidR="00460C51" w:rsidRDefault="00460C51">
      <w:r>
        <w:t xml:space="preserve">-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w:t>
      </w:r>
      <w:r>
        <w:lastRenderedPageBreak/>
        <w:t>в условиях дневного стационара, не участвующих в горизонтальных расчетах;</w:t>
      </w:r>
    </w:p>
    <w:p w:rsidR="00460C51" w:rsidRDefault="00460C51">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460C51" w:rsidRDefault="00460C51">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rsidR="00460C51" w:rsidRDefault="00460C51">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460C51" w:rsidRDefault="00460C51">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460C51" w:rsidRDefault="00460C51">
      <w:r>
        <w:t>- по подушевому нормативу финансирования на прикрепившихся лиц к медицинской организации при оказании медицинской помощи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и с включением расходов за единицу объема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460C51" w:rsidRDefault="00460C51">
      <w:r>
        <w:t xml:space="preserve">4.19.4.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случай (в том числе при завершении продолжительности лечения до трех дней)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w:t>
      </w:r>
      <w:r>
        <w:lastRenderedPageBreak/>
        <w:t>заболевания), в том числе в сочетании с оплатой за проведение заместительной почечной терапии.</w:t>
      </w:r>
    </w:p>
    <w:p w:rsidR="00460C51" w:rsidRDefault="00460C51">
      <w:r>
        <w:t>4.19.5. При оплате скорой, в том числе скорой специализированной, медицинской помощи, оказанной в экстренной или неотложной форме вне медицинской организации (по месту вызова бригады скорой, в том числе скорой специализированной, медицинской помощи Станции скорой и неотложной медицинской помощи им. А.С. Пучкова Департамента здравоохранения города Москвы, а также в транспортном средстве при медицинской эвакуации), скорой, в том числе скорой специализированной, медицинской помощи, оказанной в амбулаторных и стационарных условиях выездными экстренными консультативными бригадами скорой медицинской помощи Станции скорой и неотложной медицинской помощи им. А.С. Пучкова Департамента здравоохранения города Москвы, а также при оплате медицинской помощи в неотложной форме в случае вызова бригады неотложной медицинской помощи Станции скорой и неотложной медицинской помощи им. А.С. Пучкова Департамента здравоохранения города Москвы - по подушевым нормативам финансирования на лиц, застрахованных по обязательному медицинскому страхованию в городе Москве, в сочетании с оплатой за единицу объема медицинской помощи (соответственно вызов бригады скорой, в том числе скорой специализированной, медицинской помощи в соответствии с ее профилем, посещение по неотложной медицинской помощи) лицам, застрахованным по обязательному медицинскому страхованию в других субъектах Российской Федерации.</w:t>
      </w:r>
    </w:p>
    <w:p w:rsidR="00460C51" w:rsidRDefault="00460C51">
      <w:r>
        <w:t>При оплате скорой, в том числе скорой специализированной, медицинской помощи, оказанной вне медицинской организации (по месту вызова бригады скорой, в том числе скорой специализированной, медицинской помощи иных медицинских организаций, включенных в Реестр медицинских организаций, осуществляющих деятельность в сфере обязательного медицинского страхования, а также в транспортном средстве при медицинской эвакуации), - по установленному тарифу на оплату медицинской помощи за единицу объема медицинской помощи (вызов бригады скорой, в том числе скорой специализированной, медицинской помощи в соответствии с ее профилем).</w:t>
      </w:r>
    </w:p>
    <w:p w:rsidR="00460C51" w:rsidRDefault="00460C51">
      <w:r>
        <w:t>4.19.6.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и родов в медицинских организациях, имеющих структурные подразделения, оказывающие медицинскую помощь в амбулаторных, стационарных условиях и в условиях дневного стационара по указанному профилю, - по подушевому нормативу финансирования на женщин в период беременности и родов,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rsidR="00460C51" w:rsidRDefault="00460C51">
      <w:r>
        <w:t>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p w:rsidR="00460C51" w:rsidRDefault="00460C51">
      <w:bookmarkStart w:id="69" w:name="sub_420"/>
      <w:r>
        <w:t xml:space="preserve">4.20.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w:t>
      </w:r>
      <w:r>
        <w:lastRenderedPageBreak/>
        <w:t>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460C51" w:rsidRDefault="00460C51">
      <w:bookmarkStart w:id="70" w:name="sub_421"/>
      <w:bookmarkEnd w:id="69"/>
      <w:r>
        <w:t>4.21.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bookmarkEnd w:id="70"/>
    <w:p w:rsidR="00460C51" w:rsidRDefault="00460C51">
      <w:r>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w:t>
      </w:r>
      <w:r>
        <w:lastRenderedPageBreak/>
        <w:t>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460C51" w:rsidRDefault="00460C51">
      <w:bookmarkStart w:id="71" w:name="sub_422"/>
      <w:r>
        <w:t>4.22.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460C51" w:rsidRDefault="00460C51">
      <w:bookmarkStart w:id="72" w:name="sub_423"/>
      <w:bookmarkEnd w:id="71"/>
      <w:r>
        <w:t>4.23. При маршрутизации пациентов, осуществляемой в соответствии с пунктом 2.26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460C51" w:rsidRDefault="00460C51">
      <w:bookmarkStart w:id="73" w:name="sub_424"/>
      <w:bookmarkEnd w:id="72"/>
      <w:r>
        <w:t>4.24.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разделе 1 приложения 13 к Территориальной программе, за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 медицинским организациям, указанным в разделе 2 приложения 13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460C51" w:rsidRDefault="00460C51">
      <w:bookmarkStart w:id="74" w:name="sub_425"/>
      <w:bookmarkEnd w:id="73"/>
      <w:r>
        <w:t>4.25.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460C51" w:rsidRDefault="00460C51">
      <w:bookmarkStart w:id="75" w:name="sub_426"/>
      <w:bookmarkEnd w:id="74"/>
      <w:r>
        <w:t xml:space="preserve">4.26.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w:t>
      </w:r>
      <w:r>
        <w:lastRenderedPageBreak/>
        <w:t>соответствующих работ (услуг).</w:t>
      </w:r>
    </w:p>
    <w:p w:rsidR="00460C51" w:rsidRDefault="00460C51">
      <w:bookmarkStart w:id="76" w:name="sub_427"/>
      <w:bookmarkEnd w:id="75"/>
      <w:r>
        <w:t>4.27.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bookmarkEnd w:id="76"/>
    <w:p w:rsidR="00460C51" w:rsidRDefault="00460C51">
      <w:r>
        <w:t>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ОМС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460C51" w:rsidRDefault="00460C51">
      <w:bookmarkStart w:id="77" w:name="sub_428"/>
      <w:r>
        <w:t>4.28.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460C51" w:rsidRDefault="00460C51">
      <w:bookmarkStart w:id="78" w:name="sub_429"/>
      <w:bookmarkEnd w:id="77"/>
      <w:r>
        <w:t>4.29.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460C51" w:rsidRDefault="00460C51">
      <w:bookmarkStart w:id="79" w:name="sub_430"/>
      <w:bookmarkEnd w:id="78"/>
      <w:r>
        <w:t>4.30.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разделом 6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разделом 7 Территориальной программы), порядок и условия предоставления медицинской помощи (в соответствии с разделом 2 Территориальной программы), критерии доступности и качества медицинской помощи (в соответствии с разделом 8 Территориальной программы).</w:t>
      </w:r>
    </w:p>
    <w:p w:rsidR="00460C51" w:rsidRDefault="00460C51">
      <w:bookmarkStart w:id="80" w:name="sub_431"/>
      <w:bookmarkEnd w:id="79"/>
      <w:r>
        <w:t xml:space="preserve">4.31.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ОМС в соответствии с </w:t>
      </w:r>
      <w:hyperlink r:id="rId17" w:history="1">
        <w:r>
          <w:rPr>
            <w:rStyle w:val="a4"/>
            <w:rFonts w:cs="Times New Roman CYR"/>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End w:id="80"/>
    <w:p w:rsidR="00460C51" w:rsidRDefault="00460C51"/>
    <w:p w:rsidR="00460C51" w:rsidRDefault="00460C51">
      <w:pPr>
        <w:pStyle w:val="1"/>
      </w:pPr>
      <w:bookmarkStart w:id="81" w:name="sub_500"/>
      <w:r>
        <w:t>5. Финансовое обеспечение Территориальной программы</w:t>
      </w:r>
    </w:p>
    <w:bookmarkEnd w:id="81"/>
    <w:p w:rsidR="00460C51" w:rsidRDefault="00460C51"/>
    <w:p w:rsidR="00460C51" w:rsidRDefault="00460C51">
      <w:bookmarkStart w:id="82" w:name="sub_501"/>
      <w:r>
        <w:t>5.1.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460C51" w:rsidRDefault="00460C51">
      <w:bookmarkStart w:id="83" w:name="sub_502"/>
      <w:bookmarkEnd w:id="82"/>
      <w:r>
        <w:t>5.2. Источниками финансового обеспечения реализации Территориальной программы ОМС в 2025 году и плановом периоде 2026 и 2027 годов являются:</w:t>
      </w:r>
    </w:p>
    <w:bookmarkEnd w:id="83"/>
    <w:p w:rsidR="00460C51" w:rsidRDefault="00460C51">
      <w:r>
        <w:t>5.2.1. Предоставляемые бюджету Московского городского фонда обязательного медицинского страхования:</w:t>
      </w:r>
    </w:p>
    <w:p w:rsidR="00460C51" w:rsidRDefault="00460C51">
      <w:r>
        <w:t>5.2.1.1.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460C51" w:rsidRDefault="00460C51">
      <w:r>
        <w:t>5.2.1.2. Межбюджетный трансферт из бюджета города Москвы на дополнительное финансовое обеспечение реализации Территориальной программы ОМС в части базовой программы обязательного медицинского страхования, за счет которого осуществляется дополнительное финансовое обеспечение расходов, включенных в структуру тарифа на оплату медицинской помощи.</w:t>
      </w:r>
    </w:p>
    <w:p w:rsidR="00460C51" w:rsidRDefault="00460C51">
      <w:r>
        <w:t>5.2.1.3.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rsidR="00460C51" w:rsidRDefault="00460C51">
      <w:r>
        <w:t>- оказание в медицинских организациях, указанных в разделе 1 приложения 13 к Территориальной программе, высокотехнологичной медицинской помощи в дополнение к базовой программе обязательного медицинского страхования (приложение 13 к Территориальной программе);</w:t>
      </w:r>
    </w:p>
    <w:p w:rsidR="00460C51" w:rsidRDefault="00460C51">
      <w:r>
        <w:t>- проведение в медицинских организациях, указанных в разделе 2 приложения 13 к Территориальной программе,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w:t>
      </w:r>
    </w:p>
    <w:p w:rsidR="00460C51" w:rsidRDefault="00460C51">
      <w:r>
        <w:t>5.2.2. Иные источники, предусмотренные законодательством Российской Федерации.</w:t>
      </w:r>
    </w:p>
    <w:p w:rsidR="00460C51" w:rsidRDefault="00460C51">
      <w:bookmarkStart w:id="84" w:name="sub_503"/>
      <w:r>
        <w:t>5.3.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bookmarkEnd w:id="84"/>
    <w:p w:rsidR="00460C51" w:rsidRDefault="00460C51">
      <w:r>
        <w:t>5.3.1.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раздел I приложения 11 к Территориальной программе,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rsidR="00460C51" w:rsidRDefault="00460C51">
      <w:r>
        <w:t xml:space="preserve">5.3.2.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w:t>
      </w:r>
      <w:r>
        <w:lastRenderedPageBreak/>
        <w:t>инфицированным вирусом гепатита C,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амбулаторных условиях, в условиях дневного стационара и стационарных условиях больным с гепатитом C.</w:t>
      </w:r>
    </w:p>
    <w:p w:rsidR="00460C51" w:rsidRDefault="00460C51">
      <w:r>
        <w:t>5.3.3. Осуществления мероприятий по медицинской реабилитации, проводимой в медицинских организациях в амбулаторных, стационарных условиях и условиях дневного стационара.</w:t>
      </w:r>
    </w:p>
    <w:p w:rsidR="00460C51" w:rsidRDefault="00460C51">
      <w:r>
        <w:t>5.3.4. Осуществления профилактических мероприятий, включая профилактические медицинские осмотры отдельных категорий граждан, указанных в разделе 3 Территориальной программы (в том числе в рамках диспансеризации), диспансеризацию, диспансерное наблюдение, медицинскую помощь пациентам с сахарным диабетом, в части ведения школ для больных сахарным диабетом, в том числе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а также мероприятий по медицинской реабилитации, осуществляемой в медицинских организациях в амбулаторных, стационарных условиях и в условиях дневного стационара,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460C51" w:rsidRDefault="00460C51">
      <w:r>
        <w:t>5.3.5.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rsidR="00460C51" w:rsidRDefault="00460C51">
      <w:r>
        <w:t>5.3.6. Оказания медицинских услуг по замене и настройке речевых процессоров системы кохлеарной имплантации.</w:t>
      </w:r>
    </w:p>
    <w:p w:rsidR="00460C51" w:rsidRDefault="00460C51">
      <w:r>
        <w:t>5.3.7.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rsidR="00460C51" w:rsidRDefault="00460C51">
      <w:r>
        <w:t>5.3.8. Организации проведения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5.3.9. Проведения консультирования медицинским психологом женщин в период беременности, родов и послеродовой период по направлению лечащего врача.</w:t>
      </w:r>
    </w:p>
    <w:p w:rsidR="00460C51" w:rsidRDefault="00460C51">
      <w:r>
        <w:t>5.3.10. Проведения аудиологического скрининга новорожденным детям и детям первого года жизни.</w:t>
      </w:r>
    </w:p>
    <w:p w:rsidR="00460C51" w:rsidRDefault="00460C51">
      <w:r>
        <w:t>5.3.11.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rsidR="00460C51" w:rsidRDefault="00460C51">
      <w:r>
        <w:lastRenderedPageBreak/>
        <w:t>5.3.12.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460C51" w:rsidRDefault="00460C51">
      <w:bookmarkStart w:id="85" w:name="sub_504"/>
      <w:r>
        <w:t>5.4.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пунктом 5.2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Станцией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bookmarkEnd w:id="85"/>
    <w:p w:rsidR="00460C51" w:rsidRDefault="00460C51">
      <w: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со Станцией скорой и неотложной медицинской помощи им. А.С. Пучкова Департамента здравоохранения города Москвы.</w:t>
      </w:r>
    </w:p>
    <w:p w:rsidR="00460C51" w:rsidRDefault="00460C51">
      <w:bookmarkStart w:id="86" w:name="sub_505"/>
      <w:r>
        <w:t>5.5. За счет средств федерального бюджета, не включаемых в расчет стоимости Территориальной программы, осуществляется финансовое обеспечение:</w:t>
      </w:r>
    </w:p>
    <w:bookmarkEnd w:id="86"/>
    <w:p w:rsidR="00460C51" w:rsidRDefault="00460C51">
      <w:r>
        <w:t>5.5.1.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rsidR="00460C51" w:rsidRDefault="00460C51">
      <w:r>
        <w:t>-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460C51" w:rsidRDefault="00460C51">
      <w:r>
        <w:t>- лиц в возрасте старше 18 лет - за счет бюджетных ассигнований, предусмотренных в федеральном бюджете Министерству здравоохранения Российской Федерации.</w:t>
      </w:r>
    </w:p>
    <w:p w:rsidR="00460C51" w:rsidRDefault="00460C51">
      <w:r>
        <w:t xml:space="preserve">5.5.2.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18" w:history="1">
        <w:r>
          <w:rPr>
            <w:rStyle w:val="a4"/>
            <w:rFonts w:cs="Times New Roman CYR"/>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rsidR="00460C51" w:rsidRDefault="00460C51">
      <w:r>
        <w:t xml:space="preserve">5.5.3. Медицинской деятельности, связанной с донорством органов и тканей человека в </w:t>
      </w:r>
      <w:r>
        <w:lastRenderedPageBreak/>
        <w:t>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rsidR="00460C51" w:rsidRDefault="00460C51">
      <w:r>
        <w:t xml:space="preserve">5.5.4.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в соответствии с </w:t>
      </w:r>
      <w:hyperlink r:id="rId19" w:history="1">
        <w:r>
          <w:rPr>
            <w:rStyle w:val="a4"/>
            <w:rFonts w:cs="Times New Roman CYR"/>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460C51" w:rsidRDefault="00460C51">
      <w:r>
        <w:t>5.5.5. Реализации дополнительных мероприятий в сфере охраны здоровья граждан.</w:t>
      </w:r>
    </w:p>
    <w:p w:rsidR="00460C51" w:rsidRDefault="00460C51">
      <w:bookmarkStart w:id="87" w:name="sub_506"/>
      <w:r>
        <w:t>5.6.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bookmarkEnd w:id="87"/>
    <w:p w:rsidR="00460C51" w:rsidRDefault="00460C51">
      <w:r>
        <w:t>5.6.1.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раздел II приложения 11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r>
        <w:t>5.6.2.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раздел II приложения 11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60C51" w:rsidRDefault="00460C51">
      <w:bookmarkStart w:id="88" w:name="sub_507"/>
      <w:r>
        <w:t>5.7. За счет средств бюджета города Москвы осуществляется финансовое обеспечение:</w:t>
      </w:r>
    </w:p>
    <w:bookmarkEnd w:id="88"/>
    <w:p w:rsidR="00460C51" w:rsidRDefault="00460C51">
      <w:r>
        <w:t>5.7.1.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 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rsidR="00460C51" w:rsidRDefault="00460C51">
      <w:r>
        <w:t xml:space="preserve">5.7.2. Осуществления диспансерного наблюдения лиц с психическими расстройствами и </w:t>
      </w:r>
      <w:r>
        <w:lastRenderedPageBreak/>
        <w:t>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460C51" w:rsidRDefault="00460C51">
      <w:r>
        <w:t>5.7.3.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стационарных условиях, в том числе на койках паллиативной медицинской помощи.</w:t>
      </w:r>
    </w:p>
    <w:p w:rsidR="00460C51" w:rsidRDefault="00460C51">
      <w:r>
        <w:t>5.7.4.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460C51" w:rsidRDefault="00460C51">
      <w:r>
        <w:t>5.7.5. Проведения медицинским психологом консультирования пациентов, которым оказывается паллиативная медицинская помощь в хосписах.</w:t>
      </w:r>
    </w:p>
    <w:p w:rsidR="00460C51" w:rsidRDefault="00460C51">
      <w:r>
        <w:t>5.7.6. Предоставления в рамках оказания паллиативной медицинской помощи, включая пациентов из числа ветеранов боевых действий,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460C51" w:rsidRDefault="00460C51">
      <w:r>
        <w:t>5.7.7.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460C51" w:rsidRDefault="00460C51">
      <w:r>
        <w:t>5.7.8. Оказания высокотехнологичной медицинской помощи в соответствии с перечнем видов высокотехнологичной медицинской помощи, виды которой включены в раздел II приложения 11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460C51" w:rsidRDefault="00460C51">
      <w:r>
        <w:t>5.7.9.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460C51" w:rsidRDefault="00460C51">
      <w:r>
        <w:t>5.7.10.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460C51" w:rsidRDefault="00460C51">
      <w:r>
        <w:lastRenderedPageBreak/>
        <w:t>5.7.11.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460C51" w:rsidRDefault="00460C51">
      <w:r>
        <w:t>5.7.12.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460C51" w:rsidRDefault="00460C51">
      <w:r>
        <w:t>5.7.13.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460C51" w:rsidRDefault="00460C51">
      <w:r>
        <w:t>5.7.14.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rsidR="00460C51" w:rsidRDefault="00460C51">
      <w:r>
        <w:t>5.7.15.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rsidR="00460C51" w:rsidRDefault="00460C51">
      <w:r>
        <w:t>5.7.16.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460C51" w:rsidRDefault="00460C51">
      <w:r>
        <w:t>5.7.17.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Станции скорой и неотложной медицинской помощи им. А.С. Пучкова Департамента здравоохранения города Москвы.</w:t>
      </w:r>
    </w:p>
    <w:p w:rsidR="00460C51" w:rsidRDefault="00460C51">
      <w:r>
        <w:t>5.7.18.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460C51" w:rsidRDefault="00460C51">
      <w:r>
        <w:t>5.7.19.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460C51" w:rsidRDefault="00460C51">
      <w:r>
        <w:t>5.7.20.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460C51" w:rsidRDefault="00460C51">
      <w:r>
        <w:t>5.7.21.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460C51" w:rsidRDefault="00460C51">
      <w:r>
        <w:lastRenderedPageBreak/>
        <w:t>5.7.22.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460C51" w:rsidRDefault="00460C51">
      <w:r>
        <w:t>5.7.23.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460C51" w:rsidRDefault="00460C51">
      <w:r>
        <w:t>5.7.24. Оказания медицинской помощи в стационарных условиях беспризорным и безнадзорным несовершеннолетним.</w:t>
      </w:r>
    </w:p>
    <w:p w:rsidR="00460C51" w:rsidRDefault="00460C51">
      <w:r>
        <w:t>5.7.25. Проведения неонатального скрининга на 36 наследственных и врожденных заболеваний.</w:t>
      </w:r>
    </w:p>
    <w:p w:rsidR="00460C51" w:rsidRDefault="00460C51">
      <w:r>
        <w:t>5.7.26.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w:t>
      </w:r>
    </w:p>
    <w:p w:rsidR="00460C51" w:rsidRDefault="00460C51">
      <w:r>
        <w:t>5.7.27.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rsidR="00460C51" w:rsidRDefault="00460C51">
      <w:r>
        <w:t>5.7.28.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460C51" w:rsidRDefault="00460C51">
      <w:r>
        <w:t>5.7.29.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460C51" w:rsidRDefault="00460C51">
      <w:r>
        <w:t>5.7.30.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rsidR="00460C51" w:rsidRDefault="00460C51">
      <w:r>
        <w:t>5.7.31.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rsidR="00460C51" w:rsidRDefault="00460C51">
      <w:bookmarkStart w:id="89" w:name="sub_508"/>
      <w:r>
        <w:t>5.8.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bookmarkEnd w:id="89"/>
    <w:p w:rsidR="00460C51" w:rsidRDefault="00460C51">
      <w: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w:t>
      </w:r>
      <w:r>
        <w:lastRenderedPageBreak/>
        <w:t>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460C51" w:rsidRDefault="00460C51">
      <w:r>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460C51" w:rsidRDefault="00460C51">
      <w:bookmarkStart w:id="90" w:name="sub_509"/>
      <w:r>
        <w:t>5.9.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bookmarkEnd w:id="90"/>
    <w:p w:rsidR="00460C51" w:rsidRDefault="00460C51">
      <w:r>
        <w:t>5.9.1.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460C51" w:rsidRDefault="00460C51">
      <w:r>
        <w:t>5.9.2.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460C51" w:rsidRDefault="00460C51">
      <w:r>
        <w:t>5.9.3.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rsidR="00460C51" w:rsidRDefault="00460C51">
      <w:r>
        <w:t>5.9.4.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460C51" w:rsidRDefault="00460C51">
      <w:bookmarkStart w:id="91" w:name="sub_510"/>
      <w:r>
        <w:t xml:space="preserve">5.10. Оказание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w:t>
      </w:r>
      <w:r>
        <w:lastRenderedPageBreak/>
        <w:t>страхования, медицинскими организациями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rsidR="00460C51" w:rsidRDefault="00460C51">
      <w:bookmarkStart w:id="92" w:name="sub_511"/>
      <w:bookmarkEnd w:id="91"/>
      <w:r>
        <w:t>5.11.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Станции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460C51" w:rsidRDefault="00460C51">
      <w:bookmarkStart w:id="93" w:name="sub_512"/>
      <w:bookmarkEnd w:id="92"/>
      <w:r>
        <w:t>5.12.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bookmarkEnd w:id="93"/>
    <w:p w:rsidR="00460C51" w:rsidRDefault="00460C51"/>
    <w:p w:rsidR="00460C51" w:rsidRDefault="00460C51">
      <w:pPr>
        <w:pStyle w:val="1"/>
      </w:pPr>
      <w:bookmarkStart w:id="94" w:name="sub_600"/>
      <w:r>
        <w:t>6. Нормативы объема медицинской помощи</w:t>
      </w:r>
    </w:p>
    <w:bookmarkEnd w:id="94"/>
    <w:p w:rsidR="00460C51" w:rsidRDefault="00460C51"/>
    <w:p w:rsidR="00460C51" w:rsidRDefault="00460C51">
      <w:bookmarkStart w:id="95" w:name="sub_601"/>
      <w:r>
        <w:t>6.1. При формировании Территориальной программы учтена численность жителей города Москвы 13 150 835 человек, в том числе лиц, застрахованных по обязательному медицинскому страхованию в городе Москве, в количестве 13 176 332 человека.</w:t>
      </w:r>
    </w:p>
    <w:p w:rsidR="00460C51" w:rsidRDefault="00460C51">
      <w:bookmarkStart w:id="96" w:name="sub_602"/>
      <w:bookmarkEnd w:id="95"/>
      <w:r>
        <w:t>6.2.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дифференцируются с учетом уровней оказания медицинской помощи в соответствии с трехуровневой системой организации медицинской помощи:</w:t>
      </w:r>
    </w:p>
    <w:bookmarkEnd w:id="96"/>
    <w:p w:rsidR="00460C51" w:rsidRDefault="00460C51">
      <w:r>
        <w:t>6.2.1. Первый уровень оказания медицинской помощи (далее - первый уровень) - оказание первичной (в том числе первичной специализированной) медико-санитарной медицинской помощи, в том числе в неотложной форме, оказание специализированной медицинской помощи (за исключением медицинской помощи, оказываемой на втором и третьем уровнях).</w:t>
      </w:r>
    </w:p>
    <w:p w:rsidR="00460C51" w:rsidRDefault="00460C51">
      <w:r>
        <w:t xml:space="preserve">6.2.2. Второй уровень оказания медицинской помощи (далее - второй уровень) - оказание первичной (в том числе первичной специализированной) медико-санитарной медицинской помощи, в том числе в неотложной форме, специализированной (за исключением </w:t>
      </w:r>
      <w:r>
        <w:lastRenderedPageBreak/>
        <w:t>высокотехнологичной) медицинской помощи медицинскими организациями, имеющими специализированные отделения и (или) центры в качестве структурных подразделений, диспансерами и другими медицинскими организациями, оказывающими специализированную медицинскую помощь в стационарных условиях (за исключением медицинской помощи, оказываемой на третьем уровне).</w:t>
      </w:r>
    </w:p>
    <w:p w:rsidR="00460C51" w:rsidRDefault="00460C51">
      <w:r>
        <w:t>6.2.3. Третий уровень оказания медицинской помощи (далее - третий уровень) - оказание первичной (в том числе первичной специализированной) медико-санитарной помощи, в том числе в неотложной форме, специализированной (в том числе высокотехнологичной) медицинской помощи медицинскими организациями, осуществляющими оказание высокотехнологичной медицинской помощи.</w:t>
      </w:r>
    </w:p>
    <w:p w:rsidR="00460C51" w:rsidRDefault="00460C51">
      <w:bookmarkStart w:id="97" w:name="sub_603"/>
      <w:r>
        <w:t>6.3. Объемы медицинской помощи в рамках Территориальной программы на 2025 - 2027 годы определяются исходя из следующих нормативов:</w:t>
      </w:r>
    </w:p>
    <w:bookmarkEnd w:id="97"/>
    <w:p w:rsidR="00460C51" w:rsidRDefault="00460C51">
      <w:r>
        <w:t>6.3.1. Для скорой медицинской помощи вне медицинской организации, включая медицинскую эвакуацию, - 0,08629 вызова</w:t>
      </w:r>
      <w:r>
        <w:rPr>
          <w:vertAlign w:val="superscript"/>
        </w:rPr>
        <w:t> </w:t>
      </w:r>
      <w:hyperlink w:anchor="sub_1002" w:history="1">
        <w:r>
          <w:rPr>
            <w:rStyle w:val="a4"/>
            <w:rFonts w:cs="Times New Roman CYR"/>
            <w:vertAlign w:val="superscript"/>
          </w:rPr>
          <w:t>2</w:t>
        </w:r>
      </w:hyperlink>
      <w:r>
        <w:t xml:space="preserve"> на одного жителя города Москвы (в том числе на одного незастрахованного по обязательному медицинскому страхованию - 0,03975 вызова), 0,243 вызова на одно застрахованное лицо.</w:t>
      </w:r>
    </w:p>
    <w:p w:rsidR="00460C51" w:rsidRDefault="00460C51">
      <w:r>
        <w:t>6.3.2. Для первичной медико-санитарной помощи:</w:t>
      </w:r>
    </w:p>
    <w:p w:rsidR="00460C51" w:rsidRDefault="00460C51">
      <w:r>
        <w:t>6.3.2.1. В амбулаторных условиях, оказываемой с профилактическими и иными целями (включая посещения, связанные с профилактическими мероприятиями, другими обстоятельствами (получением справки, других медицинских документов) (за исключением медицинских услуг, оказываемых на платной основе), посещения по оказанию паллиативной медицинской помощи в амбулаторных условиях, в том числе на дому, посещения по оказанию медицинской помощи, оказываемой выездными психиатрическими бригадами), - 0,511 посещения (первый уровень - 0,009 посещения, второй уровень - 0,228 посещения, третий уровень 0,274 посещения) на одного жителя города Москвы.</w:t>
      </w:r>
    </w:p>
    <w:p w:rsidR="00460C51" w:rsidRDefault="00460C51">
      <w:r>
        <w:t>6.3.2.2. В амбулаторных условиях, оказываемой с профилактическими и иными целями, 2,006380 посещения на одно застрахованное лицо, в том числе в рамках базовой программы обязательного медицинского страхования, - 1,983820 посещения (первый уровень - 1,496356 посещения, второй уровень - 0,008253 посещения, третий уровень - 0,479211 посещения) и 0,022560 посещения (третий уровень) в дополнение к базовой программе обязательного медицинского страхования, включая:</w:t>
      </w:r>
    </w:p>
    <w:p w:rsidR="00460C51" w:rsidRDefault="00460C51">
      <w:r>
        <w:t>6.3.2.2.1. Проведение профилактических медицинских осмотров - 0,259783 комплексного посещения (первый уровень - 0,195949 комплексного посещения, второй уровень - 0,001081 комплексного посещения, третий уровень - 0,062753 комплексного посещения) на одно застрахованное лицо в рамках базовой программы обязательного медицинского страхования.</w:t>
      </w:r>
    </w:p>
    <w:p w:rsidR="00460C51" w:rsidRDefault="00460C51">
      <w:r>
        <w:t>6.3.2.2.2. Проведение диспансеризации - 0,398052 комплексного посещения (первый уровень - 0,300243 комплексного посещения, второй уровень - 0,001656 комплексного посещения, третий уровень - 0,096153 комплексного посещения) (в том числе 0,013620 комплексного посещения при проведении углубленной диспансеризации, 0,000078 комплексного посещения при проведении диспансеризации детей, проживающих в организациях социального обслуживания, предоставляющих социальные услуги в стационарной форме) на одно застрахованное лицо в рамках базовой программы обязательного медицинского страхования.</w:t>
      </w:r>
    </w:p>
    <w:p w:rsidR="00460C51" w:rsidRDefault="00460C51">
      <w:r>
        <w:t>6.3.2.2.3. Проведение диспансеризации граждан репродуктивного возраста по оценке репродуктивного здоровья - 0,134683 комплексного посещения (первый уровень - 0,101589 комплексного посещения, второй уровень - 0,000560 комплексного посещения, третий уровень - 0,032534 комплексного посещения) (в том числе 0,068456 комплексного посещения для женщин, 0,066227 комплексного посещения для мужчин) на одно застрахованное лицо в рамках базовой программы обязательного медицинского страхования.</w:t>
      </w:r>
    </w:p>
    <w:p w:rsidR="00460C51" w:rsidRDefault="00460C51">
      <w:r>
        <w:t xml:space="preserve">6.3.2.2.4. Посещение с иными целями - 1,213862 посещения, в рамках базовой программы обязательного медицинского страхования - 1,191302 посещения (первый уровень - 0,898575 </w:t>
      </w:r>
      <w:r>
        <w:lastRenderedPageBreak/>
        <w:t>посещения, второй уровень - 0,004956 посещения, третий уровень - 0,287771 посещения) (включая посещения, связанные с профилактическими мероприятиями, в том числе посещения центров здоровья,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посещения центров амбулаторной онкологической помощи) на одно застрахованное лицо и 0,02256 посещения (третий уровень) на одно застрахованное лицо в дополнение к базовой программе обязательного медицинского страхования.</w:t>
      </w:r>
    </w:p>
    <w:p w:rsidR="00460C51" w:rsidRDefault="00460C51">
      <w:r>
        <w:t>6.3.2.2.5. Посещение школ для больных сахарным диабетом - 0,005692 комплексного посещения (первый уровень - 0,004555 комплексного посещения, второй уровень - 0,000048 комплексного посещения, третий уровень - 0,001089 комплексного посещения).</w:t>
      </w:r>
    </w:p>
    <w:p w:rsidR="00460C51" w:rsidRDefault="00460C51">
      <w:r>
        <w:t>6.3.2.2.6. В амбулаторных условиях проведение диспансерного наблюдения - 0,250145 комплексного посещения (первый уровень - 0,199624 комплексного посещения, второй уровень - 0,001593 комплексного посещения, третий уровень - 0,048928 комплексного посещения) (в том числе: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- 0,000085 комплексного посещения, диспансерного наблюдения по поводу: онкологических заболеваний - 0,025045 комплексного посещения, сахарного диабета - 0,049482 комплексного посещения, болезней системы кровообращения - 0,093880 комплексного посещения) на одно застрахованное лицо в рамках базовой программы обязательного медицинского страхования.</w:t>
      </w:r>
    </w:p>
    <w:p w:rsidR="00460C51" w:rsidRDefault="00460C51">
      <w:r>
        <w:t>6.3.2.3. В амбулаторных условиях, оказываемой в связи с заболеваниями (обращение - законченный случай лечения в амбулаторных условиях с кратностью посещений по поводу одного заболевания не менее двух), - 0,500 обращения (первый уровень - 0,0030 обращения, второй уровень - 0,0270 обращения, третий уровень - 0,0200 обращения) на одного жителя города Москвы, 2,010954 обращения (первый уровень - 1,609154 обращения, второй уровень - 0,016900 обращения, третий уровень - 0,384900 обращения) на одно застрахованное лицо.</w:t>
      </w:r>
    </w:p>
    <w:p w:rsidR="00460C51" w:rsidRDefault="00460C51">
      <w:r>
        <w:t>6.3.2.4. Для проведения отдельных диагностических (лабораторных) исследований в амбулаторных условиях в рамках базовой программы обязательного медицинского страхования:</w:t>
      </w:r>
    </w:p>
    <w:p w:rsidR="00460C51" w:rsidRDefault="00460C51">
      <w:r>
        <w:t>6.3.2.4.1. Компьютерной томографии - 0,087000 исследования на одно застрахованное лицо.</w:t>
      </w:r>
    </w:p>
    <w:p w:rsidR="00460C51" w:rsidRDefault="00460C51">
      <w:r>
        <w:t>6.3.2.4.2. Магнитно-резонансной томографии - 0,025190 исследования на одно застрахованное лицо.</w:t>
      </w:r>
    </w:p>
    <w:p w:rsidR="00460C51" w:rsidRDefault="00460C51">
      <w:r>
        <w:t>6.3.2.4.3. Ультразвукового исследования сердечно-сосудистой системы - 0,135318 исследования на одно застрахованное лицо.</w:t>
      </w:r>
    </w:p>
    <w:p w:rsidR="00460C51" w:rsidRDefault="00460C51">
      <w:r>
        <w:t>6.3.2.4.4. Электрокардиографии с физической нагрузкой и велоэргометрии - 0,006375 исследования на одно застрахованное лицо.</w:t>
      </w:r>
    </w:p>
    <w:p w:rsidR="00460C51" w:rsidRDefault="00460C51">
      <w:r>
        <w:t>6.3.2.4.5. Эндоскопических диагностических исследований - 0,042576 исследования на одно застрахованное лицо.</w:t>
      </w:r>
    </w:p>
    <w:p w:rsidR="00460C51" w:rsidRDefault="00460C51">
      <w:r>
        <w:t>6.3.2.4.6. Молекулярно-генетических исследований с целью диагностики онкологических заболеваний - 0,003340 исследования на одно застрахованное лицо.</w:t>
      </w:r>
    </w:p>
    <w:p w:rsidR="00460C51" w:rsidRDefault="00460C51">
      <w:r>
        <w:t>6.3.2.4.7.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- 0,110577 исследования на одно застрахованное лицо.</w:t>
      </w:r>
    </w:p>
    <w:p w:rsidR="00460C51" w:rsidRDefault="00460C51">
      <w:r>
        <w:t>6.3.2.4.8. Позитронной эмиссионной томографии, позитронной эмиссионной томографии, совмещенной с компьютерной томографией - 0,002808 исследования на одно застрахованное лицо.</w:t>
      </w:r>
    </w:p>
    <w:p w:rsidR="00460C51" w:rsidRDefault="00460C51">
      <w:r>
        <w:t>6.3.2.4.9. Однофотонной эмиссионной компьютерной томографии, однофотонной эмиссионной компьютерной томографии, совмещенной с компьютерной томографией, - 0,0008348 исследования на одно застрахованное лицо.</w:t>
      </w:r>
    </w:p>
    <w:p w:rsidR="00460C51" w:rsidRDefault="00460C51">
      <w:r>
        <w:t xml:space="preserve">6.3.2.5. В амбулаторных условиях, оказываемой в неотложной форме, - 0,00577 посещения (первый уровень - 0,00495 посещения, третий уровень - 0,00082 посещения) на одного жителя города Москвы (0,00577 посещения, из них первый уровень - 0,00495 посещения, третий уровень - 0,00082 посещения) на одного незастрахованного по обязательному медицинскому страхованию), </w:t>
      </w:r>
      <w:r>
        <w:lastRenderedPageBreak/>
        <w:t>0,301 посещения (первый уровень - 0,201 посещения, второй уровень - 0,004 посещения, третий уровень - 0,096 посещения) на одно застрахованное лицо.</w:t>
      </w:r>
    </w:p>
    <w:p w:rsidR="00460C51" w:rsidRDefault="00460C51">
      <w:r>
        <w:t>6.3.2.6. В условиях дневных стационаров - 0,00264 случая лечения (второй уровень - 0,00242 случая лечения, третий уровень - 0,00022 случая лечения) на одного жителя города Москвы, 0,006430 случая лечения (за исключением медицинской реабилитации) (первый уровень - 0,002300 случая лечения, второй уровень - 0,000456 случая лечения, третий уровень - 0,003674 случая лечения) на одно застрахованное лицо.</w:t>
      </w:r>
    </w:p>
    <w:p w:rsidR="00460C51" w:rsidRDefault="00460C51">
      <w:r>
        <w:t>6.3.3. Для специализированной, в том числе высокотехнологичной, медицинской помощи:</w:t>
      </w:r>
    </w:p>
    <w:p w:rsidR="00460C51" w:rsidRDefault="00460C51">
      <w:r>
        <w:t>6.3.3.1. В условиях дневных стационаров при оказании специализированной медицинской помощи - 0,00144 случая лечения (второй уровень - 0,00132 случая лечения, третий уровень - 0,00012 случая лечения) на одного жителя города Москвы, 0,06414506 случая лечения (за исключением медицинской реабилитации) на одно застрахованное лицо, в том числе в рамках базовой программы обязательного медицинского страхования - 0,063923 случая лечения (первый уровень - 0,001048 случая лечения, второй уровень - 0,002740 случая лечения, третий уровень - 0,060135 случая лечения) (в том числе для медицинской помощи по профилю "онкология" - 0,0291430 случая лечения, для оказания медицинской помощи больным с вирусным гепатитом С медицинскими организациями - 0,000277) на одно застрахованное лицо.</w:t>
      </w:r>
    </w:p>
    <w:p w:rsidR="00460C51" w:rsidRDefault="00460C51">
      <w:r>
        <w:t>6.3.3.2. В стационарных условиях при оказании специализированной медицинской помощи - 0,0153 случая госпитализации (второй уровень - 0,0068 случая госпитализации, третий уровень - 0,0085 случая госпитализации) на одного жителя города Москвы (в том числе 0,0047 случая госпитализации на одного незастрахованного по обязательному медицинскому страхованию), 0,1593610 случая госпитализации (за исключением медицинской реабилитации) на одно застрахованное лицо, в том числе в рамках базовой программы обязательного медицинского страхования - 0,158921 случая госпитализации (первый уровень - 0,000407 случая госпитализации, второй уровень - 0,005031 случая госпитализации, третий уровень - 0,153483 случая госпитализации), (в том числе для медицинской помощи по профилю "онкология" - 0,012294 случая госпитализации) на одно застрахованное лицо.</w:t>
      </w:r>
    </w:p>
    <w:p w:rsidR="00460C51" w:rsidRDefault="00460C51">
      <w:r>
        <w:t>6.3.3.3. В стационарных условиях при оказании специализированной медицинской помощи для отдельных методов лечения в рамках базовой программы обязательного медицинского страхования:</w:t>
      </w:r>
    </w:p>
    <w:p w:rsidR="00460C51" w:rsidRDefault="00460C51">
      <w:r>
        <w:t>6.3.3.3.1. Для проведения стентирования для больных с инфарктом миокарда - 0,000986 случая госпитализации на одно застрахованное лицо.</w:t>
      </w:r>
    </w:p>
    <w:p w:rsidR="00460C51" w:rsidRDefault="00460C51">
      <w:r>
        <w:t>6.3.3.3.2. Для проведения имплантации частотно-адаптированного кардиостимулятора взрослым - 0,000455 случая госпитализации на одно застрахованное лицо.</w:t>
      </w:r>
    </w:p>
    <w:p w:rsidR="00460C51" w:rsidRDefault="00460C51">
      <w:r>
        <w:t>6.3.3.3.3. Для проведения эндоваскулярной деструкции дополнительных проводящих путей и аритмогенных зон сердца - 0,000227 случая госпитализации на одно застрахованное лицо.</w:t>
      </w:r>
    </w:p>
    <w:p w:rsidR="00460C51" w:rsidRDefault="00460C51">
      <w:r>
        <w:t>6.3.3.3.4. Для проведения стентирования, эндартерэктомии - 0,000303 случая госпитализации на одно застрахованное лицо.</w:t>
      </w:r>
    </w:p>
    <w:p w:rsidR="00460C51" w:rsidRDefault="00460C51">
      <w:r>
        <w:t>6.3.3.4. В том числе для высокотехнологичной медицинской помощи:</w:t>
      </w:r>
    </w:p>
    <w:p w:rsidR="00460C51" w:rsidRDefault="00460C51">
      <w:r>
        <w:t>6.3.3.4.1. В условиях дневных стационаров - 0,000607 случая лечения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- 0,00022206 случая лечения на одно застрахованное лицо.</w:t>
      </w:r>
    </w:p>
    <w:p w:rsidR="00460C51" w:rsidRDefault="00460C51">
      <w:r>
        <w:t>6.3.3.4.2. В стационарных условиях - 0,006104 случая госпитализации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- 0,0004400 случая госпитализации на одно застрахованное лицо.</w:t>
      </w:r>
    </w:p>
    <w:p w:rsidR="00460C51" w:rsidRDefault="00460C51">
      <w:r>
        <w:t>6.3.3.5. Для экстракорпорального оплодотворения - 0,00106251 случая.</w:t>
      </w:r>
    </w:p>
    <w:p w:rsidR="00460C51" w:rsidRDefault="00460C51">
      <w:r>
        <w:t>6.3.4. Для паллиативной медицинской помощи:</w:t>
      </w:r>
    </w:p>
    <w:p w:rsidR="00460C51" w:rsidRDefault="00460C51">
      <w:r>
        <w:t xml:space="preserve">6.3.4.1. В амбулаторных условиях, в том числе на дому, - 0,018383 посещения на одного </w:t>
      </w:r>
      <w:r>
        <w:lastRenderedPageBreak/>
        <w:t>жителя города Москвы (в том числе для детского населения - 0,000342 посещения), которые включены в норматив объема первичной медико-санитарной помощи в амбулаторных условиях.</w:t>
      </w:r>
    </w:p>
    <w:p w:rsidR="00460C51" w:rsidRDefault="00460C51">
      <w:r>
        <w:t>6.3.4.2. В стационарных условиях (включая койки паллиативной медицинской помощи и койки сестринского ухода) - 0,025 койко-дня (в том числе для детского населения - 0,00222 койко-дня) на одного жителя города Москвы.</w:t>
      </w:r>
    </w:p>
    <w:p w:rsidR="00460C51" w:rsidRDefault="00460C51">
      <w:r>
        <w:t>6.3.5.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r>
        <w:rPr>
          <w:vertAlign w:val="superscript"/>
        </w:rPr>
        <w:t> </w:t>
      </w:r>
      <w:hyperlink w:anchor="sub_1003" w:history="1">
        <w:r>
          <w:rPr>
            <w:rStyle w:val="a4"/>
            <w:rFonts w:cs="Times New Roman CYR"/>
            <w:vertAlign w:val="superscript"/>
          </w:rPr>
          <w:t>3</w:t>
        </w:r>
      </w:hyperlink>
    </w:p>
    <w:p w:rsidR="00460C51" w:rsidRDefault="00460C51">
      <w:r>
        <w:t>6.3.5.1. В амбулаторных условиях - 0,002808 комплексного посещения (первый уровень - 0,002241 комплексного посещения второй уровень - 0,000018 комплексного посещения, третий уровень - 0,000549 комплексного посещения) на одно застрахованное лицо.</w:t>
      </w:r>
    </w:p>
    <w:p w:rsidR="00460C51" w:rsidRDefault="00460C51">
      <w:r>
        <w:t>6.3.5.2. В условиях дневных стационаров - 0,001062 случая лечения (первый уровень - 0,000652 случая лечения, второй уровень - 0,000004 случая лечения, третий уровень - 0,000406 случая лечения) на одно застрахованное лицо.</w:t>
      </w:r>
    </w:p>
    <w:p w:rsidR="00460C51" w:rsidRDefault="00460C51">
      <w:r>
        <w:t>6.3.5.3. В стационарных условиях - 0,002884 случая госпитализации (первый уровень - 0,000007 случая госпитализации, второй уровень - 0,000092 случая госпитализации, третий уровень - 0,002785 случая госпитализации) на одно застрахованное лицо.</w:t>
      </w:r>
    </w:p>
    <w:p w:rsidR="00460C51" w:rsidRDefault="00460C51">
      <w:bookmarkStart w:id="98" w:name="sub_604"/>
      <w:r>
        <w:t>6.4.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460C51" w:rsidRDefault="00460C51">
      <w:bookmarkStart w:id="99" w:name="sub_605"/>
      <w:bookmarkEnd w:id="98"/>
      <w:r>
        <w:t>6.5.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460C51" w:rsidRDefault="00460C51">
      <w:bookmarkStart w:id="100" w:name="sub_606"/>
      <w:bookmarkEnd w:id="99"/>
      <w:r>
        <w:t>6.6. В нормативы объемов медицинской помощи на одно застрахованное лицо в рамках базовой программы обязательного медицинского страхования, утвержденные пунктом 6.3.3 Территориальной программы, не включаются средние нормативы объемов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460C51" w:rsidRDefault="00460C51">
      <w:bookmarkStart w:id="101" w:name="sub_607"/>
      <w:bookmarkEnd w:id="100"/>
      <w:r>
        <w:t>6.7. При формировании нормативов объемов медицинской помощи на одно застрахованное лицо,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rsidR="00460C51" w:rsidRDefault="00460C51">
      <w:bookmarkStart w:id="102" w:name="sub_608"/>
      <w:bookmarkEnd w:id="101"/>
      <w:r>
        <w:t>6.8.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rsidR="00460C51" w:rsidRDefault="00460C51">
      <w:bookmarkStart w:id="103" w:name="sub_609"/>
      <w:bookmarkEnd w:id="102"/>
      <w:r>
        <w:t xml:space="preserve">6.9. Планирование нормативов объемов медицинской помощи и их финансового </w:t>
      </w:r>
      <w:r>
        <w:lastRenderedPageBreak/>
        <w:t>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rsidR="00460C51" w:rsidRDefault="00460C51">
      <w:bookmarkStart w:id="104" w:name="sub_610"/>
      <w:bookmarkEnd w:id="103"/>
      <w:r>
        <w:t>6.10. Утвержденные пунктом 6.3 Территориальной программы нормативы объемов медицинской помощи учтены при определении утвержденных разделом 7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bookmarkEnd w:id="104"/>
    <w:p w:rsidR="00460C51" w:rsidRDefault="00460C51"/>
    <w:p w:rsidR="00460C51" w:rsidRDefault="00460C51">
      <w:pPr>
        <w:pStyle w:val="1"/>
      </w:pPr>
      <w:bookmarkStart w:id="105" w:name="sub_700"/>
      <w:r>
        <w:t>7. Нормативы финансовых затрат на единицу объема медицинской помощи, подушевые нормативы финансирования</w:t>
      </w:r>
    </w:p>
    <w:bookmarkEnd w:id="105"/>
    <w:p w:rsidR="00460C51" w:rsidRDefault="00460C51"/>
    <w:p w:rsidR="00460C51" w:rsidRDefault="00460C51">
      <w:bookmarkStart w:id="106" w:name="sub_701"/>
      <w:r>
        <w:t>7.1. Нормативы финансовых затрат на единицу объема медицинской помощи на 2025 год составляют:</w:t>
      </w:r>
    </w:p>
    <w:bookmarkEnd w:id="106"/>
    <w:p w:rsidR="00460C51" w:rsidRDefault="00460C51">
      <w:r>
        <w:t>7.1.1. На один вызов скорой медицинской помощи за счет средств бюджета города Москвы - 4 903,28 рубля</w:t>
      </w:r>
      <w:r>
        <w:rPr>
          <w:vertAlign w:val="superscript"/>
        </w:rPr>
        <w:t> </w:t>
      </w:r>
      <w:hyperlink w:anchor="sub_1004" w:history="1">
        <w:r>
          <w:rPr>
            <w:rStyle w:val="a4"/>
            <w:rFonts w:cs="Times New Roman CYR"/>
            <w:vertAlign w:val="superscript"/>
          </w:rPr>
          <w:t>4</w:t>
        </w:r>
      </w:hyperlink>
      <w:r>
        <w:t xml:space="preserve"> (незастрахованному по обязательному медицинскому страхованию - 4 655,48 рубля), за счет средств обязательного медицинского страхования - 10 344,02 рубля.</w:t>
      </w:r>
    </w:p>
    <w:p w:rsidR="00460C51" w:rsidRDefault="00460C51">
      <w:r>
        <w:t>7.1.2. Для первичной медико-санитарной помощи:</w:t>
      </w:r>
    </w:p>
    <w:p w:rsidR="00460C51" w:rsidRDefault="00460C51">
      <w:r>
        <w:t>7.1.2.1.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- 2 705,13 рубля.</w:t>
      </w:r>
      <w:r>
        <w:rPr>
          <w:vertAlign w:val="superscript"/>
        </w:rPr>
        <w:t> </w:t>
      </w:r>
      <w:hyperlink w:anchor="sub_1005" w:history="1">
        <w:r>
          <w:rPr>
            <w:rStyle w:val="a4"/>
            <w:rFonts w:cs="Times New Roman CYR"/>
            <w:vertAlign w:val="superscript"/>
          </w:rPr>
          <w:t>5</w:t>
        </w:r>
      </w:hyperlink>
    </w:p>
    <w:p w:rsidR="00460C51" w:rsidRDefault="00460C51">
      <w:r>
        <w:t>7.1.2.2.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- 2 100,93 рубля (в рамках базовой программы обязательного медицинского страхования - 2 102,94 рубля, в дополнение к базовой программе обязательного медицинского страхования - 1 923,56 рубля):</w:t>
      </w:r>
    </w:p>
    <w:p w:rsidR="00460C51" w:rsidRDefault="00460C51">
      <w:r>
        <w:t>7.1.2.2.1. На одно комплексное посещение для проведения профилактических медицинских осмотров за счет средств обязательного медицинского страхования - 3 754,02 рубля.</w:t>
      </w:r>
    </w:p>
    <w:p w:rsidR="00460C51" w:rsidRDefault="00460C51">
      <w:r>
        <w:t>7.1.2.2.2.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- 5 022,84 рубля (в том числе на одно комплексное посещение для проведения углубленной диспансеризации - 1 386,64 рубля,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- 4 414,97 рубля).</w:t>
      </w:r>
    </w:p>
    <w:p w:rsidR="00460C51" w:rsidRDefault="00460C51">
      <w:r>
        <w:t>7.1.2.2.3.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- 1 323,68 рубля (в том числе: 2 120,55 рубля для женщин, - 500,00 рубля для мужчин).</w:t>
      </w:r>
    </w:p>
    <w:p w:rsidR="00460C51" w:rsidRDefault="00460C51">
      <w:r>
        <w:t xml:space="preserve">7.1.2.2.4. На одно посещение с иными целями за счет средств обязательного медицинского страхования - 875,22 рубля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w:t>
      </w:r>
      <w:r>
        <w:lastRenderedPageBreak/>
        <w:t>(получением справки, других медицинских документов), расходы на посещения центров амбулаторной онкологической помощи) - 855,36 рубля, в дополнение к базовой программе обязательного медицинского страхования - 1 923,56 рубля).</w:t>
      </w:r>
    </w:p>
    <w:p w:rsidR="00460C51" w:rsidRDefault="00460C51">
      <w:r>
        <w:t>7.1.2.2.5. На одно комплексное посещение для посещения школ для больных сахарным диабетом за счет средств обязательного медицинского страхования - 1 502,61 рубля.</w:t>
      </w:r>
    </w:p>
    <w:p w:rsidR="00460C51" w:rsidRDefault="00460C51">
      <w:r>
        <w:t>7.1.2.2.6. На одно комплексное посещение для проведения диспансерного наблюдения за счет средств обязательного медицинского страхования - 877,50 рубля:</w:t>
      </w:r>
    </w:p>
    <w:p w:rsidR="00460C51" w:rsidRDefault="00460C51">
      <w:r>
        <w:t>7.1.2.2.6.1.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- 1 379,72 рубля.</w:t>
      </w:r>
    </w:p>
    <w:p w:rsidR="00460C51" w:rsidRDefault="00460C51">
      <w:r>
        <w:t>7.1.2.2.6.2. Для проведения диспансерного наблюдения по поводу: онкологических заболеваний - 2 861,99 рубля, сахарного диабета - 616,43 рубля, болезней системы кровообращения - 901,79 рубля.</w:t>
      </w:r>
    </w:p>
    <w:p w:rsidR="00460C51" w:rsidRDefault="00460C51">
      <w:r>
        <w:t>7.1.2.3.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- 5 766,83 рубля, за счет средств обязательного медицинского страхования - 4 064,54 рубля.</w:t>
      </w:r>
    </w:p>
    <w:p w:rsidR="00460C51" w:rsidRDefault="00460C51">
      <w:r>
        <w:t>7.1.2.4.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rsidR="00460C51" w:rsidRDefault="00460C51">
      <w:r>
        <w:t>7.1.2.4.1. На одно исследование по компьютерной томографии - 2 651,97 рубля.</w:t>
      </w:r>
    </w:p>
    <w:p w:rsidR="00460C51" w:rsidRDefault="00460C51">
      <w:r>
        <w:t>7.1.2.4.2. На одно исследование по магнитно-резонансной томографии - 4 422,14 рубля.</w:t>
      </w:r>
    </w:p>
    <w:p w:rsidR="00460C51" w:rsidRDefault="00460C51">
      <w:r>
        <w:t>7.1.2.4.3. На одно ультразвуковое исследование сердечно-сосудистой системы - 216,12 рубля.</w:t>
      </w:r>
    </w:p>
    <w:p w:rsidR="00460C51" w:rsidRDefault="00460C51">
      <w:r>
        <w:t>7.1.2.4.4. На одно электрокардиографическое исследование с физической нагрузкой и велоэргометрическое исследование - 1 634,98 рубля.</w:t>
      </w:r>
    </w:p>
    <w:p w:rsidR="00460C51" w:rsidRDefault="00460C51">
      <w:r>
        <w:t>7.1.2.4.5. На одно эндоскопическое диагностическое исследование - 1397,42 рубля.</w:t>
      </w:r>
    </w:p>
    <w:p w:rsidR="00460C51" w:rsidRDefault="00460C51">
      <w:r>
        <w:t>7.1.2.4.6. На одно молекулярно-генетическое исследование с целью диагностики онкологических заболеваний - 11 121,40 рубля.</w:t>
      </w:r>
    </w:p>
    <w:p w:rsidR="00460C51" w:rsidRDefault="00460C51">
      <w:r>
        <w:t>7.1.2.4.7.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- 2 043,13 рубля.</w:t>
      </w:r>
    </w:p>
    <w:p w:rsidR="00460C51" w:rsidRDefault="00460C51">
      <w:r>
        <w:t>7.1.2.4.8. На одно исследование по позитронной эмиссионной томографии, позитронной эмиссионной томографии, совмещенной с компьютерной томографией - 43 424,98 рубля.</w:t>
      </w:r>
    </w:p>
    <w:p w:rsidR="00460C51" w:rsidRDefault="00460C51">
      <w:r>
        <w:t>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- 11 088,86 рубля.</w:t>
      </w:r>
    </w:p>
    <w:p w:rsidR="00460C51" w:rsidRDefault="00460C51">
      <w:r>
        <w:t>7.1.2.5. На одно посещение при оказании медицинской помощи в неотложной форме в амбулаторных условиях за счет средств бюджета города Москвы - 2 767,52 рубля (незастрахованному по обязательному медицинскому страхованию - 2 767,52 рубля), за счет средств обязательного медицинского страхования - 2 068,96 рубля.</w:t>
      </w:r>
    </w:p>
    <w:p w:rsidR="00460C51" w:rsidRDefault="00460C51">
      <w:r>
        <w:t>7.1.2.6. На один случай лечения в условиях дневных стационаров за счет средств бюджета города Москвы - 68 931,04 рубля, за счет средств обязательного медицинского страхования - 35 580,62 рубля.</w:t>
      </w:r>
    </w:p>
    <w:p w:rsidR="00460C51" w:rsidRDefault="00460C51">
      <w:r>
        <w:t>7.1.3. Для специализированной, в том числе высокотехнологичной, медицинской помощи:</w:t>
      </w:r>
    </w:p>
    <w:p w:rsidR="00460C51" w:rsidRDefault="00460C51">
      <w:r>
        <w:t xml:space="preserve">7.1.3.1. На один случай лечения в условиях дневных стационаров при оказании специализированной медицинской помощи за счет средств бюджета города Москвы - 81 581,55 рубля, за счет средств обязательного медицинского страхования - 56 345,74 рубля, в том числе в рамках базовой программы обязательного медицинского страхования - 55 479,31 рубля, по профилю "онкология" (включая обеспечение лекарственными препаратами онкологических </w:t>
      </w:r>
      <w:r>
        <w:lastRenderedPageBreak/>
        <w:t>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- 89 784,15 рубля, для оказания медицинской помощи больным с вирусным гепатитом С за счет средств обязательного медицинского страхования - 149 836,70 рубля.</w:t>
      </w:r>
    </w:p>
    <w:p w:rsidR="00460C51" w:rsidRDefault="00460C51">
      <w:r>
        <w:t>7.1.3.2.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- 233 466,27 рубля4 (незастрахованному по обязательному медицинскому страхованию - 80 295,05 рубля), за счет средств обязательного медицинского страхования - 90 117,92 рубля, в том числе в рамках базовой программы обязательного медицинского страхования - 89 532,48 рубля, по профилю "онкология" за счет средств обязательного медицинского страхования - 147 389,10 рубля.</w:t>
      </w:r>
    </w:p>
    <w:p w:rsidR="00460C51" w:rsidRDefault="00460C51">
      <w:r>
        <w:t>7.1.3.3.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rsidR="00460C51" w:rsidRDefault="00460C51">
      <w:r>
        <w:t>7.1.3.3.1. Для проведения стентирования для больных с инфарктом миокарда - 263 067,96 рубля.</w:t>
      </w:r>
    </w:p>
    <w:p w:rsidR="00460C51" w:rsidRDefault="00460C51">
      <w:r>
        <w:t>7.1.3.3.2. Для проведения имплантации частотно-адаптированного кардиостимулятора взрослым - 330 477,34 рубля.</w:t>
      </w:r>
    </w:p>
    <w:p w:rsidR="00460C51" w:rsidRDefault="00460C51">
      <w:r>
        <w:t>7.1.3.3.3. Для проведения эндоваскулярной деструкции дополнительных проводящих путей и аритмогенных зон сердца - 606 520,70 рубля.</w:t>
      </w:r>
    </w:p>
    <w:p w:rsidR="00460C51" w:rsidRDefault="00460C51">
      <w:r>
        <w:t>7.1.3.3.4. Для проведения стентирования, эндартерэктомии - 235 407,59 рубля.</w:t>
      </w:r>
    </w:p>
    <w:p w:rsidR="00460C51" w:rsidRDefault="00460C51">
      <w:r>
        <w:t>7.1.3.4. На один случай экстракорпорального оплодотворения за счет средств обязательного медицинского страхования - 121 931,06 рубля.</w:t>
      </w:r>
    </w:p>
    <w:p w:rsidR="00460C51" w:rsidRDefault="00460C51">
      <w:r>
        <w:t>7.1.4. Для паллиативной медицинской помощи:</w:t>
      </w:r>
    </w:p>
    <w:p w:rsidR="00460C51" w:rsidRDefault="00460C51">
      <w:r>
        <w:t>7.1.4.1.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- 8 715,47 рубля (в том числе для детского населения 19 767,41 рубля).</w:t>
      </w:r>
    </w:p>
    <w:p w:rsidR="00460C51" w:rsidRDefault="00460C51">
      <w:r>
        <w:t>7.1.4.2.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- 14 198,35 рубля (в том числе для детского населения - 13 142,81 рубля).</w:t>
      </w:r>
    </w:p>
    <w:p w:rsidR="00460C51" w:rsidRDefault="00460C51">
      <w:r>
        <w:t>7.1.5.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rsidR="00460C51" w:rsidRDefault="00460C51">
      <w:r>
        <w:t>7.1.5.1. На одно обращение при оказании медицинской помощи по профилю "медицинская реабилитация" за счет средств обязательного медицинского страхования - 18 611,81 рубля.</w:t>
      </w:r>
    </w:p>
    <w:p w:rsidR="00460C51" w:rsidRDefault="00460C51">
      <w:r>
        <w:t>7.1.5.2. На один случай лечения по медицинской реабилитации в условиях дневного стационара за счет средств обязательного медицинского страхования - 31 907,78 рубля.</w:t>
      </w:r>
    </w:p>
    <w:p w:rsidR="00460C51" w:rsidRDefault="00460C51">
      <w:r>
        <w:t>7.1.5.3. На один случай госпитализации по медицинской реабилитации в стационарных условиях за счет средств обязательного медицинского страхования - 97 328,14 рубля.</w:t>
      </w:r>
    </w:p>
    <w:p w:rsidR="00460C51" w:rsidRDefault="00460C51">
      <w:bookmarkStart w:id="107" w:name="sub_702"/>
      <w:r>
        <w:t>7.2. Нормативы финансовых затрат на единицу объема медицинской помощи, исходя из которых сформирована Территориальная программа на плановый период 2026 и 2027 годов, составляют:</w:t>
      </w:r>
    </w:p>
    <w:bookmarkEnd w:id="107"/>
    <w:p w:rsidR="00460C51" w:rsidRDefault="00460C51">
      <w:r>
        <w:t>7.2.1. На один вызов скорой медицинской помощи за счет средств бюджета города Москвы - 4903,28 рубля.4 (незастрахованному по обязательному медицинскому страхованию - 4 655,48 рубля), за счет средств обязательного медицинского страхования - 10 344,02 рубля.</w:t>
      </w:r>
    </w:p>
    <w:p w:rsidR="00460C51" w:rsidRDefault="00460C51">
      <w:r>
        <w:lastRenderedPageBreak/>
        <w:t>7.2.2. Для первичной медико-санитарной помощи:</w:t>
      </w:r>
    </w:p>
    <w:p w:rsidR="00460C51" w:rsidRDefault="00460C51">
      <w:r>
        <w:t>7.2.2.1.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- 2 705,18 рубля.5.</w:t>
      </w:r>
    </w:p>
    <w:p w:rsidR="00460C51" w:rsidRDefault="00460C51">
      <w:r>
        <w:t>7.2.2.2.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- 2 285,98 рубля на 2026 год, 2 453,54 рубля на 2027 год (в рамках базовой программы обязательного медицинского страхования - 2 290,10 рубля на 2026 год, 2 459,57 рубля на 2027 год, в дополнение к базовой программе обязательного медицинского страхования - 1 923,56 рубля на 2026 и 2027 годы):</w:t>
      </w:r>
    </w:p>
    <w:p w:rsidR="00460C51" w:rsidRDefault="00460C51">
      <w:r>
        <w:t>7.2.2.2.1. На одно комплексное посещение для проведения профилактических медицинских осмотров за счет средств обязательного медицинского страхования - 4 088,13 рубля на 2026 год, 4 390,65 рубля на 2027 год.</w:t>
      </w:r>
    </w:p>
    <w:p w:rsidR="00460C51" w:rsidRDefault="00460C51">
      <w:r>
        <w:t>7.2.2.2.2.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- 5 469,87 рубля на 2026 год, 5 874,64 рубля на 2027 год (в том числе на одно комплексное посещение для проведения углубленной диспансеризации - 1 510,05 рубля на 2026 год, 1 621,79 рубля на 2027 год,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- 4 807,90 рубля на 2026 год, 5 163,68 рубля на 2027 год).</w:t>
      </w:r>
    </w:p>
    <w:p w:rsidR="00460C51" w:rsidRDefault="00460C51">
      <w:r>
        <w:t>7.2.2.2.3.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- 1 441,49 рубля на 2026 год, 1 548,16 рубля на 2027 год (в том числе: 2 309,28 рубля на 2026 год, 2 480,17 рубля на 2027 год - для женщин, 544,50 рубля на 2026 год, 584,79 рубля на 2027 год - для мужчин).</w:t>
      </w:r>
    </w:p>
    <w:p w:rsidR="00460C51" w:rsidRDefault="00460C51">
      <w:r>
        <w:t>7.2.2.2.4. На одно посещение с иными целями за счет средств обязательного медицинского страхования - 949,93 рубля на 2026 год, 1 017,58 рубля на 2027 год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- 931,49 рубля на 2026 год, 1 000,42 рубля на 2027 год, в дополнение к базовой программе обязательного медицинского страхования - 1 923,56 рубля на 2026 и 2027 годы).</w:t>
      </w:r>
    </w:p>
    <w:p w:rsidR="00460C51" w:rsidRDefault="00460C51">
      <w:r>
        <w:t>7.2.2.2.5. На одно комплексное посещение для посещения школ для больных сахарным диабетом за счет средств обязательного медицинского страхования - 1 636,34 рубля на 2026 год, 1 757,43 рубля на 2027 год.</w:t>
      </w:r>
    </w:p>
    <w:p w:rsidR="00460C51" w:rsidRDefault="00460C51">
      <w:r>
        <w:t>7.2.2.2.6. На одно комплексное посещение для проведения диспансерного наблюдения за счет средств обязательного медицинского страхования - 955,60 рубля на 2026 год, 1 026,31 рубля на 2027 год:</w:t>
      </w:r>
    </w:p>
    <w:p w:rsidR="00460C51" w:rsidRDefault="00460C51">
      <w:r>
        <w:t>7.2.2.2.6.1.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- 1 502,52 рубля на 2026 год, 1 613,71 рубля на 2027 год.</w:t>
      </w:r>
    </w:p>
    <w:p w:rsidR="00460C51" w:rsidRDefault="00460C51">
      <w:r>
        <w:t xml:space="preserve">7.2.2.2.6.2. Для проведения диспансерного наблюдения по поводу: онкологических заболеваний - 3 116,71 рубля на 2026 год, 3 347,35 рубля на 2027 год, сахарного диабета - 671,29 </w:t>
      </w:r>
      <w:r>
        <w:lastRenderedPageBreak/>
        <w:t>рубля на 2026 год, 720,97 рубля на 2027 год, болезней системы кровообращения - 982,05 рубля на 2026 год, 1 054,72 рубля на 2027 год.</w:t>
      </w:r>
    </w:p>
    <w:p w:rsidR="00460C51" w:rsidRDefault="00460C51">
      <w:r>
        <w:t>7.2.2.3.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- 5 766,83 рубля, за счет средств обязательного медицинского страхования - 4 424,01 рубля на 2026 год, 4 754,35 рубля на 2027 год.</w:t>
      </w:r>
    </w:p>
    <w:p w:rsidR="00460C51" w:rsidRDefault="00460C51">
      <w:r>
        <w:t>7.2.2.4.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rsidR="00460C51" w:rsidRDefault="00460C51">
      <w:r>
        <w:t>7.2.2.4.1. На одно исследование по компьютерной томографии - 2 888,00 рубля на 2026 год, 3 101,71 рубля на 2027 год.</w:t>
      </w:r>
    </w:p>
    <w:p w:rsidR="00460C51" w:rsidRDefault="00460C51">
      <w:r>
        <w:t>7.2.2.4.2. На одно исследование по магнитно-резонансной томографии - 4 815,71 рубля на 2026 год, 5 172,07 рубля на 2027 год.</w:t>
      </w:r>
    </w:p>
    <w:p w:rsidR="00460C51" w:rsidRDefault="00460C51">
      <w:r>
        <w:t>7.2.2.4.3. На одно ультразвуковое исследование сердечно-сосудистой системы - 235,35 рубля на 2026 год, 252,77 рубля на 2027 год.</w:t>
      </w:r>
    </w:p>
    <w:p w:rsidR="00460C51" w:rsidRDefault="00460C51">
      <w:r>
        <w:t>7.2.2.4.4. На одно электрокардиографическое исследование с физической нагрузкой и велоэргометрическое исследование - 1 780,49 рубля на 2026 год, 1 912,25 рубля на 2027 год.</w:t>
      </w:r>
    </w:p>
    <w:p w:rsidR="00460C51" w:rsidRDefault="00460C51">
      <w:r>
        <w:t>7.2.2.4.5. На одно эндоскопическое диагностическое исследование - 1 521,79 рубля на 2026 год, 1 634,40 рубля на 2027 год.</w:t>
      </w:r>
    </w:p>
    <w:p w:rsidR="00460C51" w:rsidRDefault="00460C51">
      <w:r>
        <w:t>7.2.2.4.6. На одно молекулярно-генетическое исследование с целью диагностики онкологических заболеваний - 12 111,20 рубля на 2026 год, 13 007,43 рубля на 2027 год.</w:t>
      </w:r>
    </w:p>
    <w:p w:rsidR="00460C51" w:rsidRDefault="00460C51">
      <w:r>
        <w:t>7.2.2.4.7.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- 2 224,97 рубля на 2026 год, 2 389,62 рубля на 2027 год.</w:t>
      </w:r>
    </w:p>
    <w:p w:rsidR="00460C51" w:rsidRDefault="00460C51">
      <w:r>
        <w:t>7.2.2.4.8. На одно исследование по позитронной эмиссионной томографии, позитронной эмиссионной томографии, совмещенной с компьютерной томографией 45 552,80 рубля на 2026 год, 47 648,23 рубля на 2027 год.</w:t>
      </w:r>
    </w:p>
    <w:p w:rsidR="00460C51" w:rsidRDefault="00460C51">
      <w:r>
        <w:t>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- 12 075,77 рубля на 2026 год, 12 969,38 рубля на 2027 год.</w:t>
      </w:r>
    </w:p>
    <w:p w:rsidR="00460C51" w:rsidRDefault="00460C51">
      <w:r>
        <w:t>7.2.2.5. На одно посещение при оказании медицинской помощи в неотложной форме в амбулаторных условиях за счет средств бюджета города Москвы - 2 767,52 рубля (незастрахованному по обязательному медицинскому страхованию - 2 767,52 рубля), за счет средств обязательного медицинского страхования - 2 253,10 рубля на 2026 год, рубля 2 419,83 на 2027 год.</w:t>
      </w:r>
    </w:p>
    <w:p w:rsidR="00460C51" w:rsidRDefault="00460C51">
      <w:r>
        <w:t>7.2.2.6. На один случай лечения в условиях дневных стационаров за счет средств бюджета города Москвы - 68 931,04 рубля, за счет средств обязательного медицинского страхования 38 117,77 рубля на 2026 год, 40 858,77 рубля на 2027 год.</w:t>
      </w:r>
    </w:p>
    <w:p w:rsidR="00460C51" w:rsidRDefault="00460C51">
      <w:r>
        <w:t>7.2.3. Для специализированной, в том числе высокотехнологичной, медицинской помощи:</w:t>
      </w:r>
    </w:p>
    <w:p w:rsidR="00460C51" w:rsidRDefault="00460C51">
      <w:r>
        <w:t>7.2.3.1. На один случай лечения в условиях дневных стационаров при оказании специализированной медицинской помощи за счет средств бюджета города Москвы - 81 581,55 рубля, за счет средств обязательного медицинского страхования - 60 288,12 рубля на 2026 год, 64 547,23 рубля на 2027 год, в том числе в рамках базовой программы обязательного медицинского страхования - 59 435,38 рубля на 2026 год, 63 709,29 рубля на 2027 год,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- 96 365,33 рубля на 2026 год, 103 400,00 рубля на 2027 год, для оказания медицинской помощи больным с вирусным гепатитом С за счет средств обязательного медицинского страхования - 156 879,02 рубля на 2026 год, 163 938,58 рубля на 2027 год.</w:t>
      </w:r>
    </w:p>
    <w:p w:rsidR="00460C51" w:rsidRDefault="00460C51">
      <w:r>
        <w:lastRenderedPageBreak/>
        <w:t>7.2.3.2.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- 233 822,84 рубля.4 на 2026 и 2027 годы (незастрахованному по обязательному медицинскому страхованию - 80 295,05 рубля на 2026 и 2027 годы), за счет средств обязательного медицинского страхования - 96 996,08 рубля на 2026 год, 103 441,06 рубля на 2027 год, в том числе в рамках базовой программы обязательного медицинского страхования - 96 429,68 рубля на 2026 год, 102 892,50 рубля на 2027 год, по профилю "онкология" за счет средств обязательного медицинского страхования - 159 032,84 рубля на 2026 год, 169 688,04 рубля на 2027 год.</w:t>
      </w:r>
    </w:p>
    <w:p w:rsidR="00460C51" w:rsidRDefault="00460C51">
      <w:r>
        <w:t>7.2.3.3.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rsidR="00460C51" w:rsidRDefault="00460C51">
      <w:r>
        <w:t>7.2.3.3.1. Для проведения стентирования для больных с инфарктом миокарда - 281482,72 рубля на 2026 год, 298 653,17 рубля на 2027 год.</w:t>
      </w:r>
    </w:p>
    <w:p w:rsidR="00460C51" w:rsidRDefault="00460C51">
      <w:r>
        <w:t>7.2.3.3.2. Для проведения имплантации частотно-адаптированного кардиостимулятора взрослым - 351 297,41 рубля на 2026 год, 370 970,06 рубля на 2027 год.</w:t>
      </w:r>
    </w:p>
    <w:p w:rsidR="00460C51" w:rsidRDefault="00460C51">
      <w:r>
        <w:t>7.2.3.3.3. Для проведения эндоваскулярной деструкции дополнительных проводящих путей и аритмогенных зон сердца - 644 731,50 рубля на 2026 год, 680 836,46 рубля на 2027 год.</w:t>
      </w:r>
    </w:p>
    <w:p w:rsidR="00460C51" w:rsidRDefault="00460C51">
      <w:r>
        <w:t>7.2.3.3.4. Для проведения стентирования, эндартерэктомии - 250 238,27 рубля на 2026 год, 264 251,61 рубля на 2027 год.</w:t>
      </w:r>
    </w:p>
    <w:p w:rsidR="00460C51" w:rsidRDefault="00460C51">
      <w:r>
        <w:t>7.2.3.4. На один случай экстракорпорального оплодотворения за счет средств обязательного медицинского страхования - 124 728,50 рубля.</w:t>
      </w:r>
    </w:p>
    <w:p w:rsidR="00460C51" w:rsidRDefault="00460C51">
      <w:r>
        <w:t>7.2.4. Для паллиативной медицинской помощи:</w:t>
      </w:r>
    </w:p>
    <w:p w:rsidR="00460C51" w:rsidRDefault="00460C51">
      <w:r>
        <w:t>7.2.4.1.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- 8 715,47 рубля (в том числе для детского населения - 19 767,41 рубля).</w:t>
      </w:r>
    </w:p>
    <w:p w:rsidR="00460C51" w:rsidRDefault="00460C51">
      <w:r>
        <w:t>7.2.4.2.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- 14 226,28 рубля (в том числе для детского населения -13 142,81 рубля).</w:t>
      </w:r>
    </w:p>
    <w:p w:rsidR="00460C51" w:rsidRDefault="00460C51">
      <w:r>
        <w:t>7.2.5.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rsidR="00460C51" w:rsidRDefault="00460C51">
      <w:r>
        <w:t>7.2.5.1. На одно обращение при оказании медицинской помощи по профилю "медицинская реабилитация" за счет средств обязательного медицинского страхования - 20 268,26 рубля на 2026 год, 21 768,11 рубля на 2027 год.</w:t>
      </w:r>
    </w:p>
    <w:p w:rsidR="00460C51" w:rsidRDefault="00460C51">
      <w:r>
        <w:t>7.2.5.2. На один случай лечения по медицинской реабилитации в условиях дневного стационара за счет средств обязательного медицинского страхования - 33 886,06 рубля на 2026 год, 35 749,79 рубля на 2027 год.</w:t>
      </w:r>
    </w:p>
    <w:p w:rsidR="00460C51" w:rsidRDefault="00460C51">
      <w:r>
        <w:t>7.2.5.3. На один случай госпитализации по медицинской реабилитации в стационарных условиях за счет средств обязательного медицинского страхования - 105 211,72 рубля на 2026 год, 112 366,12 рубля на 2027 год.</w:t>
      </w:r>
    </w:p>
    <w:p w:rsidR="00460C51" w:rsidRDefault="00460C51">
      <w:bookmarkStart w:id="108" w:name="sub_703"/>
      <w:r>
        <w:t xml:space="preserve">7.3. В нормативы финансовых затрат на единицу объема медицинской помощи в рамках базовой программы обязательного медицинского страхования, утвержденные пунктами 7.1.3 и 7.2.3 Территориальной программы,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w:t>
      </w:r>
      <w:r>
        <w:lastRenderedPageBreak/>
        <w:t>период для федеральных медицинских организаций.</w:t>
      </w:r>
    </w:p>
    <w:p w:rsidR="00460C51" w:rsidRDefault="00460C51">
      <w:bookmarkStart w:id="109" w:name="sub_704"/>
      <w:bookmarkEnd w:id="108"/>
      <w:r>
        <w:t>7.4.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утвержденными разделом 6 Территориальной программы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bookmarkEnd w:id="109"/>
    <w:p w:rsidR="00460C51" w:rsidRDefault="00460C51">
      <w:r>
        <w:t>Подушевой норматив финансового обеспечения на прикрепившихся лиц к медицинской организации (за исключением медицинской помощи по профилю "медицинская реабилитация", оказанной гражданам на дому) также включает расходы на оказание медицинской помощи с применением телемедицинских (дистанционных) технологий, в том числе в референс-центрах.</w:t>
      </w:r>
    </w:p>
    <w:p w:rsidR="00460C51" w:rsidRDefault="00460C51">
      <w: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w:t>
      </w:r>
    </w:p>
    <w:p w:rsidR="00460C51" w:rsidRDefault="00460C51">
      <w: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rsidR="00460C51" w:rsidRDefault="00460C51">
      <w:r>
        <w:t>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rsidR="00460C51" w:rsidRDefault="00460C51">
      <w:bookmarkStart w:id="110" w:name="sub_705"/>
      <w:r>
        <w:t>7.5.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2025 году - 53 556,29 рубля, в 2026 году - 54 668,42 рубля, в 2027 году - 57 174,08 рубля, из них за счет средств обязательного медицинского страхования на финансовое обеспечение Территориальной программы ОМС в 2025 году - 35 423,02 рубля (в том числе для оказания медицинской помощи по профилю "медицинская реабилитация" - 366,84 рубля), в 2026 году - 38 076,98 рубля (в том числе для оказания медицинской помощи по профилю "медицинская реабилитация" - 396,33 рубля), в 2027 году - 40 572,78 рубля (в том числе для оказания медицинской помощи по профилю "медицинская реабилитация" - 423,15 рубля), за счет средств бюджета города Москвы в 2025 году - 18 133,27 рубля, в 2026 году - 16 591,44 рубля, в 2027 году - 16 601,30 рубля.</w:t>
      </w:r>
    </w:p>
    <w:p w:rsidR="00460C51" w:rsidRDefault="00460C51">
      <w:bookmarkStart w:id="111" w:name="sub_706"/>
      <w:bookmarkEnd w:id="110"/>
      <w:r>
        <w:t xml:space="preserve">7.6. В 2025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w:t>
      </w:r>
      <w:r>
        <w:lastRenderedPageBreak/>
        <w:t>на единицу объема медицинской помощи:</w:t>
      </w:r>
    </w:p>
    <w:bookmarkEnd w:id="111"/>
    <w:p w:rsidR="00460C51" w:rsidRDefault="00460C51">
      <w:r>
        <w:t>7.6.1. На одно комплексное посещение при проведения профилактических медицинских осмотров за счет средств обязательного медицинского страхования по взрослому населению - 3 174,00 рубля, по детскому населению - 4 540,00 рубля.</w:t>
      </w:r>
    </w:p>
    <w:p w:rsidR="00460C51" w:rsidRDefault="00460C51">
      <w:r>
        <w:t>7.6.2.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по взрослому населению - 5 270,00 рубля, по детскому населению - 6 693,00 рубля.</w:t>
      </w:r>
    </w:p>
    <w:p w:rsidR="00460C51" w:rsidRDefault="00460C51">
      <w:r>
        <w:t>7.6.3. На одно посещение с иными целями за счет средств обязательного медицинского страхования по взрослому населению - 790,00 рубля, по детскому населению - 990,00 рубля.</w:t>
      </w:r>
    </w:p>
    <w:p w:rsidR="00460C51" w:rsidRDefault="00460C51">
      <w:r>
        <w:t>7.6.4. На одно посещение в неотложной форме за счет средств обязательного медицинского страхования по взрослому населению - 1 508,00 рубля, по детскому населению - 2 619,00 рубля.</w:t>
      </w:r>
    </w:p>
    <w:p w:rsidR="00460C51" w:rsidRDefault="00460C51">
      <w:r>
        <w:t>7.6.5.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по взрослому населению - 3 584,00 рубля, по детскому населению - 6 122,00 рубля.</w:t>
      </w:r>
    </w:p>
    <w:p w:rsidR="00460C51" w:rsidRDefault="00460C51"/>
    <w:p w:rsidR="00460C51" w:rsidRDefault="00460C51">
      <w:pPr>
        <w:pStyle w:val="1"/>
      </w:pPr>
      <w:bookmarkStart w:id="112" w:name="sub_800"/>
      <w:r>
        <w:t>8. Критерии доступности и качества медицинской помощи</w:t>
      </w:r>
    </w:p>
    <w:bookmarkEnd w:id="112"/>
    <w:p w:rsidR="00460C51" w:rsidRDefault="00460C51"/>
    <w:p w:rsidR="00460C51" w:rsidRDefault="00460C51">
      <w: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460C51" w:rsidRDefault="00460C51"/>
    <w:p w:rsidR="00460C51" w:rsidRDefault="00460C51">
      <w:pPr>
        <w:pStyle w:val="1"/>
      </w:pPr>
      <w:bookmarkStart w:id="113" w:name="sub_810"/>
      <w:r>
        <w:t>Критерии качества медицинской помощи</w:t>
      </w:r>
    </w:p>
    <w:bookmarkEnd w:id="113"/>
    <w:p w:rsidR="00460C51" w:rsidRDefault="00460C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5"/>
        <w:gridCol w:w="6298"/>
        <w:gridCol w:w="1097"/>
        <w:gridCol w:w="1116"/>
        <w:gridCol w:w="1087"/>
      </w:tblGrid>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N</w:t>
            </w:r>
            <w:r>
              <w:br/>
              <w:t>п/п</w:t>
            </w:r>
          </w:p>
        </w:tc>
        <w:tc>
          <w:tcPr>
            <w:tcW w:w="6298" w:type="dxa"/>
            <w:tcBorders>
              <w:top w:val="single" w:sz="4" w:space="0" w:color="auto"/>
              <w:left w:val="single" w:sz="4" w:space="0" w:color="auto"/>
              <w:bottom w:val="nil"/>
              <w:right w:val="nil"/>
            </w:tcBorders>
          </w:tcPr>
          <w:p w:rsidR="00460C51" w:rsidRDefault="00460C51">
            <w:pPr>
              <w:pStyle w:val="a7"/>
              <w:jc w:val="center"/>
            </w:pPr>
            <w:r>
              <w:t>Наименование критериев качества медицинской помощи</w:t>
            </w:r>
          </w:p>
        </w:tc>
        <w:tc>
          <w:tcPr>
            <w:tcW w:w="1097" w:type="dxa"/>
            <w:tcBorders>
              <w:top w:val="single" w:sz="4" w:space="0" w:color="auto"/>
              <w:left w:val="single" w:sz="4" w:space="0" w:color="auto"/>
              <w:bottom w:val="nil"/>
              <w:right w:val="nil"/>
            </w:tcBorders>
          </w:tcPr>
          <w:p w:rsidR="00460C51" w:rsidRDefault="00460C51">
            <w:pPr>
              <w:pStyle w:val="a7"/>
              <w:jc w:val="center"/>
            </w:pPr>
            <w:r>
              <w:t>2025 год</w:t>
            </w:r>
          </w:p>
        </w:tc>
        <w:tc>
          <w:tcPr>
            <w:tcW w:w="1116" w:type="dxa"/>
            <w:tcBorders>
              <w:top w:val="single" w:sz="4" w:space="0" w:color="auto"/>
              <w:left w:val="single" w:sz="4" w:space="0" w:color="auto"/>
              <w:bottom w:val="nil"/>
              <w:right w:val="nil"/>
            </w:tcBorders>
          </w:tcPr>
          <w:p w:rsidR="00460C51" w:rsidRDefault="00460C51">
            <w:pPr>
              <w:pStyle w:val="a7"/>
              <w:jc w:val="center"/>
            </w:pPr>
            <w:r>
              <w:t>2026 год</w:t>
            </w:r>
          </w:p>
        </w:tc>
        <w:tc>
          <w:tcPr>
            <w:tcW w:w="1087" w:type="dxa"/>
            <w:tcBorders>
              <w:top w:val="single" w:sz="4" w:space="0" w:color="auto"/>
              <w:left w:val="single" w:sz="4" w:space="0" w:color="auto"/>
              <w:bottom w:val="nil"/>
            </w:tcBorders>
          </w:tcPr>
          <w:p w:rsidR="00460C51" w:rsidRDefault="00460C51">
            <w:pPr>
              <w:pStyle w:val="a7"/>
              <w:jc w:val="center"/>
            </w:pPr>
            <w:r>
              <w:t>2027 год</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w:t>
            </w:r>
          </w:p>
        </w:tc>
        <w:tc>
          <w:tcPr>
            <w:tcW w:w="6298" w:type="dxa"/>
            <w:tcBorders>
              <w:top w:val="single" w:sz="4" w:space="0" w:color="auto"/>
              <w:left w:val="single" w:sz="4" w:space="0" w:color="auto"/>
              <w:bottom w:val="nil"/>
              <w:right w:val="nil"/>
            </w:tcBorders>
          </w:tcPr>
          <w:p w:rsidR="00460C51" w:rsidRDefault="00460C51">
            <w:pPr>
              <w:pStyle w:val="a7"/>
              <w:jc w:val="center"/>
            </w:pPr>
            <w:r>
              <w:t>2</w:t>
            </w:r>
          </w:p>
        </w:tc>
        <w:tc>
          <w:tcPr>
            <w:tcW w:w="1097" w:type="dxa"/>
            <w:tcBorders>
              <w:top w:val="single" w:sz="4" w:space="0" w:color="auto"/>
              <w:left w:val="single" w:sz="4" w:space="0" w:color="auto"/>
              <w:bottom w:val="nil"/>
              <w:right w:val="nil"/>
            </w:tcBorders>
          </w:tcPr>
          <w:p w:rsidR="00460C51" w:rsidRDefault="00460C51">
            <w:pPr>
              <w:pStyle w:val="a7"/>
              <w:jc w:val="center"/>
            </w:pPr>
            <w:r>
              <w:t>3</w:t>
            </w:r>
          </w:p>
        </w:tc>
        <w:tc>
          <w:tcPr>
            <w:tcW w:w="1116" w:type="dxa"/>
            <w:tcBorders>
              <w:top w:val="single" w:sz="4" w:space="0" w:color="auto"/>
              <w:left w:val="single" w:sz="4" w:space="0" w:color="auto"/>
              <w:bottom w:val="nil"/>
              <w:right w:val="nil"/>
            </w:tcBorders>
          </w:tcPr>
          <w:p w:rsidR="00460C51" w:rsidRDefault="00460C51">
            <w:pPr>
              <w:pStyle w:val="a7"/>
              <w:jc w:val="center"/>
            </w:pPr>
            <w:r>
              <w:t>4</w:t>
            </w:r>
          </w:p>
        </w:tc>
        <w:tc>
          <w:tcPr>
            <w:tcW w:w="1087" w:type="dxa"/>
            <w:tcBorders>
              <w:top w:val="single" w:sz="4" w:space="0" w:color="auto"/>
              <w:left w:val="single" w:sz="4" w:space="0" w:color="auto"/>
              <w:bottom w:val="nil"/>
            </w:tcBorders>
          </w:tcPr>
          <w:p w:rsidR="00460C51" w:rsidRDefault="00460C51">
            <w:pPr>
              <w:pStyle w:val="a7"/>
              <w:jc w:val="center"/>
            </w:pPr>
            <w:r>
              <w:t>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w:t>
            </w:r>
          </w:p>
        </w:tc>
        <w:tc>
          <w:tcPr>
            <w:tcW w:w="6298" w:type="dxa"/>
            <w:tcBorders>
              <w:top w:val="single" w:sz="4" w:space="0" w:color="auto"/>
              <w:left w:val="single" w:sz="4" w:space="0" w:color="auto"/>
              <w:bottom w:val="nil"/>
              <w:right w:val="nil"/>
            </w:tcBorders>
          </w:tcPr>
          <w:p w:rsidR="00460C51" w:rsidRDefault="00460C51">
            <w:pPr>
              <w:pStyle w:val="a7"/>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19,9</w:t>
            </w:r>
          </w:p>
        </w:tc>
        <w:tc>
          <w:tcPr>
            <w:tcW w:w="1116" w:type="dxa"/>
            <w:tcBorders>
              <w:top w:val="single" w:sz="4" w:space="0" w:color="auto"/>
              <w:left w:val="single" w:sz="4" w:space="0" w:color="auto"/>
              <w:bottom w:val="nil"/>
              <w:right w:val="nil"/>
            </w:tcBorders>
          </w:tcPr>
          <w:p w:rsidR="00460C51" w:rsidRDefault="00460C51">
            <w:pPr>
              <w:pStyle w:val="a7"/>
              <w:jc w:val="center"/>
            </w:pPr>
            <w:r>
              <w:t>19,9</w:t>
            </w:r>
          </w:p>
        </w:tc>
        <w:tc>
          <w:tcPr>
            <w:tcW w:w="1087" w:type="dxa"/>
            <w:tcBorders>
              <w:top w:val="single" w:sz="4" w:space="0" w:color="auto"/>
              <w:left w:val="single" w:sz="4" w:space="0" w:color="auto"/>
              <w:bottom w:val="nil"/>
            </w:tcBorders>
          </w:tcPr>
          <w:p w:rsidR="00460C51" w:rsidRDefault="00460C51">
            <w:pPr>
              <w:pStyle w:val="a7"/>
              <w:jc w:val="center"/>
            </w:pPr>
            <w:r>
              <w:t>19,9</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w:t>
            </w:r>
          </w:p>
        </w:tc>
        <w:tc>
          <w:tcPr>
            <w:tcW w:w="6298" w:type="dxa"/>
            <w:tcBorders>
              <w:top w:val="single" w:sz="4" w:space="0" w:color="auto"/>
              <w:left w:val="single" w:sz="4" w:space="0" w:color="auto"/>
              <w:bottom w:val="nil"/>
              <w:right w:val="nil"/>
            </w:tcBorders>
          </w:tcPr>
          <w:p w:rsidR="00460C51" w:rsidRDefault="00460C51">
            <w:pPr>
              <w:pStyle w:val="a7"/>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3,7</w:t>
            </w:r>
          </w:p>
        </w:tc>
        <w:tc>
          <w:tcPr>
            <w:tcW w:w="1116" w:type="dxa"/>
            <w:tcBorders>
              <w:top w:val="single" w:sz="4" w:space="0" w:color="auto"/>
              <w:left w:val="single" w:sz="4" w:space="0" w:color="auto"/>
              <w:bottom w:val="nil"/>
              <w:right w:val="nil"/>
            </w:tcBorders>
          </w:tcPr>
          <w:p w:rsidR="00460C51" w:rsidRDefault="00460C51">
            <w:pPr>
              <w:pStyle w:val="a7"/>
              <w:jc w:val="center"/>
            </w:pPr>
            <w:r>
              <w:t>3,7</w:t>
            </w:r>
          </w:p>
        </w:tc>
        <w:tc>
          <w:tcPr>
            <w:tcW w:w="1087" w:type="dxa"/>
            <w:tcBorders>
              <w:top w:val="single" w:sz="4" w:space="0" w:color="auto"/>
              <w:left w:val="single" w:sz="4" w:space="0" w:color="auto"/>
              <w:bottom w:val="nil"/>
            </w:tcBorders>
          </w:tcPr>
          <w:p w:rsidR="00460C51" w:rsidRDefault="00460C51">
            <w:pPr>
              <w:pStyle w:val="a7"/>
              <w:jc w:val="center"/>
            </w:pPr>
            <w:r>
              <w:t>3,7</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3</w:t>
            </w:r>
          </w:p>
        </w:tc>
        <w:tc>
          <w:tcPr>
            <w:tcW w:w="6298" w:type="dxa"/>
            <w:tcBorders>
              <w:top w:val="single" w:sz="4" w:space="0" w:color="auto"/>
              <w:left w:val="single" w:sz="4" w:space="0" w:color="auto"/>
              <w:bottom w:val="nil"/>
              <w:right w:val="nil"/>
            </w:tcBorders>
          </w:tcPr>
          <w:p w:rsidR="00460C51" w:rsidRDefault="00460C51">
            <w:pPr>
              <w:pStyle w:val="a7"/>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26,0</w:t>
            </w:r>
          </w:p>
        </w:tc>
        <w:tc>
          <w:tcPr>
            <w:tcW w:w="1116" w:type="dxa"/>
            <w:tcBorders>
              <w:top w:val="single" w:sz="4" w:space="0" w:color="auto"/>
              <w:left w:val="single" w:sz="4" w:space="0" w:color="auto"/>
              <w:bottom w:val="nil"/>
              <w:right w:val="nil"/>
            </w:tcBorders>
          </w:tcPr>
          <w:p w:rsidR="00460C51" w:rsidRDefault="00460C51">
            <w:pPr>
              <w:pStyle w:val="a7"/>
              <w:jc w:val="center"/>
            </w:pPr>
            <w:r>
              <w:t>27,0</w:t>
            </w:r>
          </w:p>
        </w:tc>
        <w:tc>
          <w:tcPr>
            <w:tcW w:w="1087" w:type="dxa"/>
            <w:tcBorders>
              <w:top w:val="single" w:sz="4" w:space="0" w:color="auto"/>
              <w:left w:val="single" w:sz="4" w:space="0" w:color="auto"/>
              <w:bottom w:val="nil"/>
            </w:tcBorders>
          </w:tcPr>
          <w:p w:rsidR="00460C51" w:rsidRDefault="00460C51">
            <w:pPr>
              <w:pStyle w:val="a7"/>
              <w:jc w:val="center"/>
            </w:pPr>
            <w:r>
              <w:t>28,0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4</w:t>
            </w:r>
          </w:p>
        </w:tc>
        <w:tc>
          <w:tcPr>
            <w:tcW w:w="6298" w:type="dxa"/>
            <w:tcBorders>
              <w:top w:val="single" w:sz="4" w:space="0" w:color="auto"/>
              <w:left w:val="single" w:sz="4" w:space="0" w:color="auto"/>
              <w:bottom w:val="nil"/>
              <w:right w:val="nil"/>
            </w:tcBorders>
          </w:tcPr>
          <w:p w:rsidR="00460C51" w:rsidRDefault="00460C51">
            <w:pPr>
              <w:pStyle w:val="a7"/>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0,03</w:t>
            </w:r>
          </w:p>
        </w:tc>
        <w:tc>
          <w:tcPr>
            <w:tcW w:w="1116" w:type="dxa"/>
            <w:tcBorders>
              <w:top w:val="single" w:sz="4" w:space="0" w:color="auto"/>
              <w:left w:val="single" w:sz="4" w:space="0" w:color="auto"/>
              <w:bottom w:val="nil"/>
              <w:right w:val="nil"/>
            </w:tcBorders>
          </w:tcPr>
          <w:p w:rsidR="00460C51" w:rsidRDefault="00460C51">
            <w:pPr>
              <w:pStyle w:val="a7"/>
              <w:jc w:val="center"/>
            </w:pPr>
            <w:r>
              <w:t>0,03</w:t>
            </w:r>
          </w:p>
        </w:tc>
        <w:tc>
          <w:tcPr>
            <w:tcW w:w="1087" w:type="dxa"/>
            <w:tcBorders>
              <w:top w:val="single" w:sz="4" w:space="0" w:color="auto"/>
              <w:left w:val="single" w:sz="4" w:space="0" w:color="auto"/>
              <w:bottom w:val="nil"/>
            </w:tcBorders>
          </w:tcPr>
          <w:p w:rsidR="00460C51" w:rsidRDefault="00460C51">
            <w:pPr>
              <w:pStyle w:val="a7"/>
              <w:jc w:val="center"/>
            </w:pPr>
            <w:r>
              <w:t>0,03</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5</w:t>
            </w:r>
          </w:p>
        </w:tc>
        <w:tc>
          <w:tcPr>
            <w:tcW w:w="6298" w:type="dxa"/>
            <w:tcBorders>
              <w:top w:val="single" w:sz="4" w:space="0" w:color="auto"/>
              <w:left w:val="single" w:sz="4" w:space="0" w:color="auto"/>
              <w:bottom w:val="nil"/>
              <w:right w:val="nil"/>
            </w:tcBorders>
          </w:tcPr>
          <w:p w:rsidR="00460C51" w:rsidRDefault="00460C51">
            <w:pPr>
              <w:pStyle w:val="a7"/>
            </w:pPr>
            <w:r>
              <w:t xml:space="preserve">Доля пациентов со злокачественными новообразованиями, </w:t>
            </w:r>
            <w:r>
              <w:lastRenderedPageBreak/>
              <w:t>взятых под диспансерное наблюдение, в общем количестве пациентов со злокачественными новообразованиями (проценты)</w:t>
            </w:r>
            <w:r>
              <w:rPr>
                <w:vertAlign w:val="superscript"/>
              </w:rPr>
              <w:t> </w:t>
            </w:r>
            <w:hyperlink w:anchor="sub_1006" w:history="1">
              <w:r>
                <w:rPr>
                  <w:rStyle w:val="a4"/>
                  <w:rFonts w:cs="Times New Roman CYR"/>
                  <w:vertAlign w:val="superscript"/>
                </w:rPr>
                <w:t>6</w:t>
              </w:r>
            </w:hyperlink>
          </w:p>
        </w:tc>
        <w:tc>
          <w:tcPr>
            <w:tcW w:w="1097" w:type="dxa"/>
            <w:tcBorders>
              <w:top w:val="single" w:sz="4" w:space="0" w:color="auto"/>
              <w:left w:val="single" w:sz="4" w:space="0" w:color="auto"/>
              <w:bottom w:val="nil"/>
              <w:right w:val="nil"/>
            </w:tcBorders>
          </w:tcPr>
          <w:p w:rsidR="00460C51" w:rsidRDefault="00460C51">
            <w:pPr>
              <w:pStyle w:val="a7"/>
              <w:jc w:val="center"/>
            </w:pPr>
            <w:r>
              <w:lastRenderedPageBreak/>
              <w:t>97,0</w:t>
            </w:r>
          </w:p>
        </w:tc>
        <w:tc>
          <w:tcPr>
            <w:tcW w:w="1116" w:type="dxa"/>
            <w:tcBorders>
              <w:top w:val="single" w:sz="4" w:space="0" w:color="auto"/>
              <w:left w:val="single" w:sz="4" w:space="0" w:color="auto"/>
              <w:bottom w:val="nil"/>
              <w:right w:val="nil"/>
            </w:tcBorders>
          </w:tcPr>
          <w:p w:rsidR="00460C51" w:rsidRDefault="00460C51">
            <w:pPr>
              <w:pStyle w:val="a7"/>
              <w:jc w:val="center"/>
            </w:pPr>
            <w:r>
              <w:t>97,0</w:t>
            </w:r>
          </w:p>
        </w:tc>
        <w:tc>
          <w:tcPr>
            <w:tcW w:w="1087" w:type="dxa"/>
            <w:tcBorders>
              <w:top w:val="single" w:sz="4" w:space="0" w:color="auto"/>
              <w:left w:val="single" w:sz="4" w:space="0" w:color="auto"/>
              <w:bottom w:val="nil"/>
            </w:tcBorders>
          </w:tcPr>
          <w:p w:rsidR="00460C51" w:rsidRDefault="00460C51">
            <w:pPr>
              <w:pStyle w:val="a7"/>
              <w:jc w:val="center"/>
            </w:pPr>
            <w:r>
              <w:t>97,0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lastRenderedPageBreak/>
              <w:t>6</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75,0</w:t>
            </w:r>
          </w:p>
        </w:tc>
        <w:tc>
          <w:tcPr>
            <w:tcW w:w="1116" w:type="dxa"/>
            <w:tcBorders>
              <w:top w:val="single" w:sz="4" w:space="0" w:color="auto"/>
              <w:left w:val="single" w:sz="4" w:space="0" w:color="auto"/>
              <w:bottom w:val="nil"/>
              <w:right w:val="nil"/>
            </w:tcBorders>
          </w:tcPr>
          <w:p w:rsidR="00460C51" w:rsidRDefault="00460C51">
            <w:pPr>
              <w:pStyle w:val="a7"/>
              <w:jc w:val="center"/>
            </w:pPr>
            <w:r>
              <w:t>75,0</w:t>
            </w:r>
          </w:p>
        </w:tc>
        <w:tc>
          <w:tcPr>
            <w:tcW w:w="1087" w:type="dxa"/>
            <w:tcBorders>
              <w:top w:val="single" w:sz="4" w:space="0" w:color="auto"/>
              <w:left w:val="single" w:sz="4" w:space="0" w:color="auto"/>
              <w:bottom w:val="nil"/>
            </w:tcBorders>
          </w:tcPr>
          <w:p w:rsidR="00460C51" w:rsidRDefault="00460C51">
            <w:pPr>
              <w:pStyle w:val="a7"/>
              <w:jc w:val="center"/>
            </w:pPr>
            <w:r>
              <w:t>75,0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7</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w:t>
            </w:r>
            <w:r>
              <w:rPr>
                <w:vertAlign w:val="superscript"/>
              </w:rPr>
              <w:t> </w:t>
            </w:r>
            <w:hyperlink w:anchor="sub_1007" w:history="1">
              <w:r>
                <w:rPr>
                  <w:rStyle w:val="a4"/>
                  <w:rFonts w:cs="Times New Roman CYR"/>
                  <w:vertAlign w:val="superscript"/>
                </w:rPr>
                <w:t>7</w:t>
              </w:r>
            </w:hyperlink>
          </w:p>
        </w:tc>
        <w:tc>
          <w:tcPr>
            <w:tcW w:w="1097" w:type="dxa"/>
            <w:tcBorders>
              <w:top w:val="single" w:sz="4" w:space="0" w:color="auto"/>
              <w:left w:val="single" w:sz="4" w:space="0" w:color="auto"/>
              <w:bottom w:val="nil"/>
              <w:right w:val="nil"/>
            </w:tcBorders>
          </w:tcPr>
          <w:p w:rsidR="00460C51" w:rsidRDefault="00460C51">
            <w:pPr>
              <w:pStyle w:val="a7"/>
              <w:jc w:val="center"/>
            </w:pPr>
            <w:r>
              <w:t>85,0</w:t>
            </w:r>
          </w:p>
        </w:tc>
        <w:tc>
          <w:tcPr>
            <w:tcW w:w="1116" w:type="dxa"/>
            <w:tcBorders>
              <w:top w:val="single" w:sz="4" w:space="0" w:color="auto"/>
              <w:left w:val="single" w:sz="4" w:space="0" w:color="auto"/>
              <w:bottom w:val="nil"/>
              <w:right w:val="nil"/>
            </w:tcBorders>
          </w:tcPr>
          <w:p w:rsidR="00460C51" w:rsidRDefault="00460C51">
            <w:pPr>
              <w:pStyle w:val="a7"/>
              <w:jc w:val="center"/>
            </w:pPr>
            <w:r>
              <w:t>86,0</w:t>
            </w:r>
          </w:p>
        </w:tc>
        <w:tc>
          <w:tcPr>
            <w:tcW w:w="1087" w:type="dxa"/>
            <w:tcBorders>
              <w:top w:val="single" w:sz="4" w:space="0" w:color="auto"/>
              <w:left w:val="single" w:sz="4" w:space="0" w:color="auto"/>
              <w:bottom w:val="nil"/>
            </w:tcBorders>
          </w:tcPr>
          <w:p w:rsidR="00460C51" w:rsidRDefault="00460C51">
            <w:pPr>
              <w:pStyle w:val="a7"/>
              <w:jc w:val="center"/>
            </w:pPr>
            <w:r>
              <w:t>86,0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8</w:t>
            </w:r>
          </w:p>
        </w:tc>
        <w:tc>
          <w:tcPr>
            <w:tcW w:w="6298" w:type="dxa"/>
            <w:tcBorders>
              <w:top w:val="single" w:sz="4" w:space="0" w:color="auto"/>
              <w:left w:val="single" w:sz="4" w:space="0" w:color="auto"/>
              <w:bottom w:val="single" w:sz="4" w:space="0" w:color="auto"/>
              <w:right w:val="nil"/>
            </w:tcBorders>
          </w:tcPr>
          <w:p w:rsidR="00460C51" w:rsidRDefault="00460C51">
            <w:pPr>
              <w:pStyle w:val="a7"/>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w:t>
            </w:r>
            <w:r>
              <w:rPr>
                <w:vertAlign w:val="superscript"/>
              </w:rPr>
              <w:t> </w:t>
            </w:r>
            <w:hyperlink w:anchor="sub_1008" w:history="1">
              <w:r>
                <w:rPr>
                  <w:rStyle w:val="a4"/>
                  <w:rFonts w:cs="Times New Roman CYR"/>
                  <w:vertAlign w:val="superscript"/>
                </w:rPr>
                <w:t>8</w:t>
              </w:r>
            </w:hyperlink>
          </w:p>
        </w:tc>
        <w:tc>
          <w:tcPr>
            <w:tcW w:w="1097" w:type="dxa"/>
            <w:tcBorders>
              <w:top w:val="single" w:sz="4" w:space="0" w:color="auto"/>
              <w:left w:val="single" w:sz="4" w:space="0" w:color="auto"/>
              <w:bottom w:val="single" w:sz="4" w:space="0" w:color="auto"/>
              <w:right w:val="nil"/>
            </w:tcBorders>
          </w:tcPr>
          <w:p w:rsidR="00460C51" w:rsidRDefault="00460C51">
            <w:pPr>
              <w:pStyle w:val="a7"/>
              <w:jc w:val="center"/>
            </w:pPr>
            <w:r>
              <w:t>99,0</w:t>
            </w:r>
          </w:p>
        </w:tc>
        <w:tc>
          <w:tcPr>
            <w:tcW w:w="1116" w:type="dxa"/>
            <w:tcBorders>
              <w:top w:val="single" w:sz="4" w:space="0" w:color="auto"/>
              <w:left w:val="single" w:sz="4" w:space="0" w:color="auto"/>
              <w:bottom w:val="single" w:sz="4" w:space="0" w:color="auto"/>
              <w:right w:val="nil"/>
            </w:tcBorders>
          </w:tcPr>
          <w:p w:rsidR="00460C51" w:rsidRDefault="00460C51">
            <w:pPr>
              <w:pStyle w:val="a7"/>
              <w:jc w:val="center"/>
            </w:pPr>
            <w:r>
              <w:t>99,0</w:t>
            </w:r>
          </w:p>
        </w:tc>
        <w:tc>
          <w:tcPr>
            <w:tcW w:w="1087" w:type="dxa"/>
            <w:tcBorders>
              <w:top w:val="single" w:sz="4" w:space="0" w:color="auto"/>
              <w:left w:val="single" w:sz="4" w:space="0" w:color="auto"/>
              <w:bottom w:val="single" w:sz="4" w:space="0" w:color="auto"/>
            </w:tcBorders>
          </w:tcPr>
          <w:p w:rsidR="00460C51" w:rsidRDefault="00460C51">
            <w:pPr>
              <w:pStyle w:val="a7"/>
              <w:jc w:val="center"/>
            </w:pPr>
            <w:r>
              <w:t>99,0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9</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99,0</w:t>
            </w:r>
          </w:p>
        </w:tc>
        <w:tc>
          <w:tcPr>
            <w:tcW w:w="1116" w:type="dxa"/>
            <w:tcBorders>
              <w:top w:val="single" w:sz="4" w:space="0" w:color="auto"/>
              <w:left w:val="single" w:sz="4" w:space="0" w:color="auto"/>
              <w:bottom w:val="nil"/>
              <w:right w:val="nil"/>
            </w:tcBorders>
          </w:tcPr>
          <w:p w:rsidR="00460C51" w:rsidRDefault="00460C51">
            <w:pPr>
              <w:pStyle w:val="a7"/>
              <w:jc w:val="center"/>
            </w:pPr>
            <w:r>
              <w:t>99,0</w:t>
            </w:r>
          </w:p>
        </w:tc>
        <w:tc>
          <w:tcPr>
            <w:tcW w:w="1087" w:type="dxa"/>
            <w:tcBorders>
              <w:top w:val="single" w:sz="4" w:space="0" w:color="auto"/>
              <w:left w:val="single" w:sz="4" w:space="0" w:color="auto"/>
              <w:bottom w:val="nil"/>
            </w:tcBorders>
          </w:tcPr>
          <w:p w:rsidR="00460C51" w:rsidRDefault="00460C51">
            <w:pPr>
              <w:pStyle w:val="a7"/>
              <w:jc w:val="center"/>
            </w:pPr>
            <w:r>
              <w:t>99,0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10</w:t>
            </w:r>
          </w:p>
        </w:tc>
        <w:tc>
          <w:tcPr>
            <w:tcW w:w="6298" w:type="dxa"/>
            <w:tcBorders>
              <w:top w:val="single" w:sz="4" w:space="0" w:color="auto"/>
              <w:left w:val="single" w:sz="4" w:space="0" w:color="auto"/>
              <w:bottom w:val="nil"/>
              <w:right w:val="nil"/>
            </w:tcBorders>
          </w:tcPr>
          <w:p w:rsidR="00460C51" w:rsidRDefault="00460C51">
            <w:pPr>
              <w:pStyle w:val="a7"/>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30,0</w:t>
            </w:r>
          </w:p>
        </w:tc>
        <w:tc>
          <w:tcPr>
            <w:tcW w:w="1116" w:type="dxa"/>
            <w:tcBorders>
              <w:top w:val="single" w:sz="4" w:space="0" w:color="auto"/>
              <w:left w:val="single" w:sz="4" w:space="0" w:color="auto"/>
              <w:bottom w:val="nil"/>
              <w:right w:val="nil"/>
            </w:tcBorders>
          </w:tcPr>
          <w:p w:rsidR="00460C51" w:rsidRDefault="00460C51">
            <w:pPr>
              <w:pStyle w:val="a7"/>
              <w:jc w:val="center"/>
            </w:pPr>
            <w:r>
              <w:t>35,0</w:t>
            </w:r>
          </w:p>
        </w:tc>
        <w:tc>
          <w:tcPr>
            <w:tcW w:w="1087" w:type="dxa"/>
            <w:tcBorders>
              <w:top w:val="single" w:sz="4" w:space="0" w:color="auto"/>
              <w:left w:val="single" w:sz="4" w:space="0" w:color="auto"/>
              <w:bottom w:val="nil"/>
            </w:tcBorders>
          </w:tcPr>
          <w:p w:rsidR="00460C51" w:rsidRDefault="00460C51">
            <w:pPr>
              <w:pStyle w:val="a7"/>
              <w:jc w:val="center"/>
            </w:pPr>
            <w:r>
              <w:t>40,0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11</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32,5</w:t>
            </w:r>
          </w:p>
        </w:tc>
        <w:tc>
          <w:tcPr>
            <w:tcW w:w="1116" w:type="dxa"/>
            <w:tcBorders>
              <w:top w:val="single" w:sz="4" w:space="0" w:color="auto"/>
              <w:left w:val="single" w:sz="4" w:space="0" w:color="auto"/>
              <w:bottom w:val="nil"/>
              <w:right w:val="nil"/>
            </w:tcBorders>
          </w:tcPr>
          <w:p w:rsidR="00460C51" w:rsidRDefault="00460C51">
            <w:pPr>
              <w:pStyle w:val="a7"/>
              <w:jc w:val="center"/>
            </w:pPr>
            <w:r>
              <w:t>33,0</w:t>
            </w:r>
          </w:p>
        </w:tc>
        <w:tc>
          <w:tcPr>
            <w:tcW w:w="1087" w:type="dxa"/>
            <w:tcBorders>
              <w:top w:val="single" w:sz="4" w:space="0" w:color="auto"/>
              <w:left w:val="single" w:sz="4" w:space="0" w:color="auto"/>
              <w:bottom w:val="nil"/>
            </w:tcBorders>
          </w:tcPr>
          <w:p w:rsidR="00460C51" w:rsidRDefault="00460C51">
            <w:pPr>
              <w:pStyle w:val="a7"/>
              <w:jc w:val="center"/>
            </w:pPr>
            <w:r>
              <w:t>33,5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12</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w:t>
            </w:r>
            <w:r>
              <w:rPr>
                <w:vertAlign w:val="superscript"/>
              </w:rPr>
              <w:t> </w:t>
            </w:r>
            <w:hyperlink w:anchor="sub_1008" w:history="1">
              <w:r>
                <w:rPr>
                  <w:rStyle w:val="a4"/>
                  <w:rFonts w:cs="Times New Roman CYR"/>
                  <w:vertAlign w:val="superscript"/>
                </w:rPr>
                <w:t>8</w:t>
              </w:r>
            </w:hyperlink>
          </w:p>
        </w:tc>
        <w:tc>
          <w:tcPr>
            <w:tcW w:w="1097" w:type="dxa"/>
            <w:tcBorders>
              <w:top w:val="single" w:sz="4" w:space="0" w:color="auto"/>
              <w:left w:val="single" w:sz="4" w:space="0" w:color="auto"/>
              <w:bottom w:val="nil"/>
              <w:right w:val="nil"/>
            </w:tcBorders>
          </w:tcPr>
          <w:p w:rsidR="00460C51" w:rsidRDefault="00460C51">
            <w:pPr>
              <w:pStyle w:val="a7"/>
              <w:jc w:val="center"/>
            </w:pPr>
            <w:r>
              <w:t>21,3</w:t>
            </w:r>
          </w:p>
        </w:tc>
        <w:tc>
          <w:tcPr>
            <w:tcW w:w="1116" w:type="dxa"/>
            <w:tcBorders>
              <w:top w:val="single" w:sz="4" w:space="0" w:color="auto"/>
              <w:left w:val="single" w:sz="4" w:space="0" w:color="auto"/>
              <w:bottom w:val="nil"/>
              <w:right w:val="nil"/>
            </w:tcBorders>
          </w:tcPr>
          <w:p w:rsidR="00460C51" w:rsidRDefault="00460C51">
            <w:pPr>
              <w:pStyle w:val="a7"/>
              <w:jc w:val="center"/>
            </w:pPr>
            <w:r>
              <w:t>21,4</w:t>
            </w:r>
          </w:p>
        </w:tc>
        <w:tc>
          <w:tcPr>
            <w:tcW w:w="1087" w:type="dxa"/>
            <w:tcBorders>
              <w:top w:val="single" w:sz="4" w:space="0" w:color="auto"/>
              <w:left w:val="single" w:sz="4" w:space="0" w:color="auto"/>
              <w:bottom w:val="nil"/>
            </w:tcBorders>
          </w:tcPr>
          <w:p w:rsidR="00460C51" w:rsidRDefault="00460C51">
            <w:pPr>
              <w:pStyle w:val="a7"/>
              <w:jc w:val="center"/>
            </w:pPr>
            <w:r>
              <w:t>21,5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13</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9,2</w:t>
            </w:r>
          </w:p>
        </w:tc>
        <w:tc>
          <w:tcPr>
            <w:tcW w:w="1116" w:type="dxa"/>
            <w:tcBorders>
              <w:top w:val="single" w:sz="4" w:space="0" w:color="auto"/>
              <w:left w:val="single" w:sz="4" w:space="0" w:color="auto"/>
              <w:bottom w:val="nil"/>
              <w:right w:val="nil"/>
            </w:tcBorders>
          </w:tcPr>
          <w:p w:rsidR="00460C51" w:rsidRDefault="00460C51">
            <w:pPr>
              <w:pStyle w:val="a7"/>
              <w:jc w:val="center"/>
            </w:pPr>
            <w:r>
              <w:t>9,4</w:t>
            </w:r>
          </w:p>
        </w:tc>
        <w:tc>
          <w:tcPr>
            <w:tcW w:w="1087" w:type="dxa"/>
            <w:tcBorders>
              <w:top w:val="single" w:sz="4" w:space="0" w:color="auto"/>
              <w:left w:val="single" w:sz="4" w:space="0" w:color="auto"/>
              <w:bottom w:val="nil"/>
            </w:tcBorders>
          </w:tcPr>
          <w:p w:rsidR="00460C51" w:rsidRDefault="00460C51">
            <w:pPr>
              <w:pStyle w:val="a7"/>
              <w:jc w:val="center"/>
            </w:pPr>
            <w:r>
              <w:t>9,6</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14</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получающих обезболивание в рамках оказания паллиативной медицинской помощи, в общем количестве пациентов, по факту нуждающихся в обезболивании при оказании паллиативной медицинской помощи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lastRenderedPageBreak/>
              <w:t>15</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16</w:t>
            </w:r>
          </w:p>
        </w:tc>
        <w:tc>
          <w:tcPr>
            <w:tcW w:w="6298" w:type="dxa"/>
            <w:tcBorders>
              <w:top w:val="single" w:sz="4" w:space="0" w:color="auto"/>
              <w:left w:val="single" w:sz="4" w:space="0" w:color="auto"/>
              <w:bottom w:val="nil"/>
              <w:right w:val="nil"/>
            </w:tcBorders>
          </w:tcPr>
          <w:p w:rsidR="00460C51" w:rsidRDefault="00460C51">
            <w:pPr>
              <w:pStyle w:val="a7"/>
            </w:pPr>
            <w:r>
              <w:t>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17</w:t>
            </w:r>
          </w:p>
        </w:tc>
        <w:tc>
          <w:tcPr>
            <w:tcW w:w="6298" w:type="dxa"/>
            <w:tcBorders>
              <w:top w:val="single" w:sz="4" w:space="0" w:color="auto"/>
              <w:left w:val="single" w:sz="4" w:space="0" w:color="auto"/>
              <w:bottom w:val="nil"/>
              <w:right w:val="nil"/>
            </w:tcBorders>
          </w:tcPr>
          <w:p w:rsidR="00460C51" w:rsidRDefault="00460C51">
            <w:pPr>
              <w:pStyle w:val="a7"/>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1097" w:type="dxa"/>
            <w:tcBorders>
              <w:top w:val="single" w:sz="4" w:space="0" w:color="auto"/>
              <w:left w:val="single" w:sz="4" w:space="0" w:color="auto"/>
              <w:bottom w:val="nil"/>
              <w:right w:val="nil"/>
            </w:tcBorders>
          </w:tcPr>
          <w:p w:rsidR="00460C51" w:rsidRDefault="00460C51">
            <w:pPr>
              <w:pStyle w:val="a7"/>
            </w:pPr>
          </w:p>
        </w:tc>
        <w:tc>
          <w:tcPr>
            <w:tcW w:w="1116" w:type="dxa"/>
            <w:tcBorders>
              <w:top w:val="single" w:sz="4" w:space="0" w:color="auto"/>
              <w:left w:val="single" w:sz="4" w:space="0" w:color="auto"/>
              <w:bottom w:val="nil"/>
              <w:right w:val="nil"/>
            </w:tcBorders>
          </w:tcPr>
          <w:p w:rsidR="00460C51" w:rsidRDefault="00460C51">
            <w:pPr>
              <w:pStyle w:val="a7"/>
            </w:pPr>
          </w:p>
        </w:tc>
        <w:tc>
          <w:tcPr>
            <w:tcW w:w="1087" w:type="dxa"/>
            <w:tcBorders>
              <w:top w:val="single" w:sz="4" w:space="0" w:color="auto"/>
              <w:left w:val="single" w:sz="4" w:space="0" w:color="auto"/>
              <w:bottom w:val="nil"/>
            </w:tcBorders>
          </w:tcPr>
          <w:p w:rsidR="00460C51" w:rsidRDefault="00460C51">
            <w:pPr>
              <w:pStyle w:val="a7"/>
            </w:pP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pPr>
          </w:p>
        </w:tc>
        <w:tc>
          <w:tcPr>
            <w:tcW w:w="6298" w:type="dxa"/>
            <w:tcBorders>
              <w:top w:val="single" w:sz="4" w:space="0" w:color="auto"/>
              <w:left w:val="single" w:sz="4" w:space="0" w:color="auto"/>
              <w:bottom w:val="nil"/>
              <w:right w:val="nil"/>
            </w:tcBorders>
          </w:tcPr>
          <w:p w:rsidR="00460C51" w:rsidRDefault="00460C51">
            <w:pPr>
              <w:pStyle w:val="a7"/>
            </w:pPr>
            <w:r>
              <w:t>женщины</w:t>
            </w:r>
          </w:p>
        </w:tc>
        <w:tc>
          <w:tcPr>
            <w:tcW w:w="1097" w:type="dxa"/>
            <w:tcBorders>
              <w:top w:val="single" w:sz="4" w:space="0" w:color="auto"/>
              <w:left w:val="single" w:sz="4" w:space="0" w:color="auto"/>
              <w:bottom w:val="nil"/>
              <w:right w:val="nil"/>
            </w:tcBorders>
          </w:tcPr>
          <w:p w:rsidR="00460C51" w:rsidRDefault="00460C51">
            <w:pPr>
              <w:pStyle w:val="a7"/>
              <w:jc w:val="center"/>
            </w:pPr>
            <w:r>
              <w:t>32,0</w:t>
            </w:r>
          </w:p>
        </w:tc>
        <w:tc>
          <w:tcPr>
            <w:tcW w:w="1116" w:type="dxa"/>
            <w:tcBorders>
              <w:top w:val="single" w:sz="4" w:space="0" w:color="auto"/>
              <w:left w:val="single" w:sz="4" w:space="0" w:color="auto"/>
              <w:bottom w:val="nil"/>
              <w:right w:val="nil"/>
            </w:tcBorders>
          </w:tcPr>
          <w:p w:rsidR="00460C51" w:rsidRDefault="00460C51">
            <w:pPr>
              <w:pStyle w:val="a7"/>
              <w:jc w:val="center"/>
            </w:pPr>
            <w:r>
              <w:t>35,0</w:t>
            </w:r>
          </w:p>
        </w:tc>
        <w:tc>
          <w:tcPr>
            <w:tcW w:w="1087" w:type="dxa"/>
            <w:tcBorders>
              <w:top w:val="single" w:sz="4" w:space="0" w:color="auto"/>
              <w:left w:val="single" w:sz="4" w:space="0" w:color="auto"/>
              <w:bottom w:val="nil"/>
            </w:tcBorders>
          </w:tcPr>
          <w:p w:rsidR="00460C51" w:rsidRDefault="00460C51">
            <w:pPr>
              <w:pStyle w:val="a7"/>
              <w:jc w:val="center"/>
            </w:pPr>
            <w:r>
              <w:t>38,0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pPr>
          </w:p>
        </w:tc>
        <w:tc>
          <w:tcPr>
            <w:tcW w:w="6298" w:type="dxa"/>
            <w:tcBorders>
              <w:top w:val="single" w:sz="4" w:space="0" w:color="auto"/>
              <w:left w:val="single" w:sz="4" w:space="0" w:color="auto"/>
              <w:bottom w:val="nil"/>
              <w:right w:val="nil"/>
            </w:tcBorders>
          </w:tcPr>
          <w:p w:rsidR="00460C51" w:rsidRDefault="00460C51">
            <w:pPr>
              <w:pStyle w:val="a7"/>
            </w:pPr>
            <w:r>
              <w:t>мужчины</w:t>
            </w:r>
          </w:p>
        </w:tc>
        <w:tc>
          <w:tcPr>
            <w:tcW w:w="1097" w:type="dxa"/>
            <w:tcBorders>
              <w:top w:val="single" w:sz="4" w:space="0" w:color="auto"/>
              <w:left w:val="single" w:sz="4" w:space="0" w:color="auto"/>
              <w:bottom w:val="nil"/>
              <w:right w:val="nil"/>
            </w:tcBorders>
          </w:tcPr>
          <w:p w:rsidR="00460C51" w:rsidRDefault="00460C51">
            <w:pPr>
              <w:pStyle w:val="a7"/>
              <w:jc w:val="center"/>
            </w:pPr>
            <w:r>
              <w:t>32,0</w:t>
            </w:r>
          </w:p>
        </w:tc>
        <w:tc>
          <w:tcPr>
            <w:tcW w:w="1116" w:type="dxa"/>
            <w:tcBorders>
              <w:top w:val="single" w:sz="4" w:space="0" w:color="auto"/>
              <w:left w:val="single" w:sz="4" w:space="0" w:color="auto"/>
              <w:bottom w:val="nil"/>
              <w:right w:val="nil"/>
            </w:tcBorders>
          </w:tcPr>
          <w:p w:rsidR="00460C51" w:rsidRDefault="00460C51">
            <w:pPr>
              <w:pStyle w:val="a7"/>
              <w:jc w:val="center"/>
            </w:pPr>
            <w:r>
              <w:t>32,0</w:t>
            </w:r>
          </w:p>
        </w:tc>
        <w:tc>
          <w:tcPr>
            <w:tcW w:w="1087" w:type="dxa"/>
            <w:tcBorders>
              <w:top w:val="single" w:sz="4" w:space="0" w:color="auto"/>
              <w:left w:val="single" w:sz="4" w:space="0" w:color="auto"/>
              <w:bottom w:val="nil"/>
            </w:tcBorders>
          </w:tcPr>
          <w:p w:rsidR="00460C51" w:rsidRDefault="00460C51">
            <w:pPr>
              <w:pStyle w:val="a7"/>
              <w:jc w:val="center"/>
            </w:pPr>
            <w:r>
              <w:t>32,0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18</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19</w:t>
            </w:r>
          </w:p>
        </w:tc>
        <w:tc>
          <w:tcPr>
            <w:tcW w:w="6298" w:type="dxa"/>
            <w:tcBorders>
              <w:top w:val="single" w:sz="4" w:space="0" w:color="auto"/>
              <w:left w:val="single" w:sz="4" w:space="0" w:color="auto"/>
              <w:bottom w:val="nil"/>
              <w:right w:val="nil"/>
            </w:tcBorders>
          </w:tcPr>
          <w:p w:rsidR="00460C51" w:rsidRDefault="00460C51">
            <w:pPr>
              <w:pStyle w:val="a7"/>
            </w:pPr>
            <w:r>
              <w:t>Число циклов экстракорпорального оплодотворения, выполняемых медицинской организацией, в течение одного года</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20</w:t>
            </w:r>
          </w:p>
        </w:tc>
        <w:tc>
          <w:tcPr>
            <w:tcW w:w="6298" w:type="dxa"/>
            <w:tcBorders>
              <w:top w:val="single" w:sz="4" w:space="0" w:color="auto"/>
              <w:left w:val="single" w:sz="4" w:space="0" w:color="auto"/>
              <w:bottom w:val="nil"/>
              <w:right w:val="nil"/>
            </w:tcBorders>
          </w:tcPr>
          <w:p w:rsidR="00460C51" w:rsidRDefault="00460C51">
            <w:pPr>
              <w:pStyle w:val="a7"/>
            </w:pPr>
            <w:r>
              <w:t>Доля случаев экстракорпорального оплодотворения, по результатам которого у женщины наступила беременность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25,0</w:t>
            </w:r>
          </w:p>
        </w:tc>
        <w:tc>
          <w:tcPr>
            <w:tcW w:w="1116" w:type="dxa"/>
            <w:tcBorders>
              <w:top w:val="single" w:sz="4" w:space="0" w:color="auto"/>
              <w:left w:val="single" w:sz="4" w:space="0" w:color="auto"/>
              <w:bottom w:val="nil"/>
              <w:right w:val="nil"/>
            </w:tcBorders>
          </w:tcPr>
          <w:p w:rsidR="00460C51" w:rsidRDefault="00460C51">
            <w:pPr>
              <w:pStyle w:val="a7"/>
              <w:jc w:val="center"/>
            </w:pPr>
            <w:r>
              <w:t>26,0</w:t>
            </w:r>
          </w:p>
        </w:tc>
        <w:tc>
          <w:tcPr>
            <w:tcW w:w="1087" w:type="dxa"/>
            <w:tcBorders>
              <w:top w:val="single" w:sz="4" w:space="0" w:color="auto"/>
              <w:left w:val="single" w:sz="4" w:space="0" w:color="auto"/>
              <w:bottom w:val="nil"/>
            </w:tcBorders>
          </w:tcPr>
          <w:p w:rsidR="00460C51" w:rsidRDefault="00460C51">
            <w:pPr>
              <w:pStyle w:val="a7"/>
              <w:jc w:val="center"/>
            </w:pPr>
            <w:r>
              <w:t>27,0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21</w:t>
            </w:r>
          </w:p>
        </w:tc>
        <w:tc>
          <w:tcPr>
            <w:tcW w:w="6298" w:type="dxa"/>
            <w:tcBorders>
              <w:top w:val="single" w:sz="4" w:space="0" w:color="auto"/>
              <w:left w:val="single" w:sz="4" w:space="0" w:color="auto"/>
              <w:bottom w:val="nil"/>
              <w:right w:val="nil"/>
            </w:tcBorders>
          </w:tcPr>
          <w:p w:rsidR="00460C51" w:rsidRDefault="00460C51">
            <w:pPr>
              <w:pStyle w:val="a7"/>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20,0</w:t>
            </w:r>
          </w:p>
        </w:tc>
        <w:tc>
          <w:tcPr>
            <w:tcW w:w="1116" w:type="dxa"/>
            <w:tcBorders>
              <w:top w:val="single" w:sz="4" w:space="0" w:color="auto"/>
              <w:left w:val="single" w:sz="4" w:space="0" w:color="auto"/>
              <w:bottom w:val="nil"/>
              <w:right w:val="nil"/>
            </w:tcBorders>
          </w:tcPr>
          <w:p w:rsidR="00460C51" w:rsidRDefault="00460C51">
            <w:pPr>
              <w:pStyle w:val="a7"/>
              <w:jc w:val="center"/>
            </w:pPr>
            <w:r>
              <w:t>21,0</w:t>
            </w:r>
          </w:p>
        </w:tc>
        <w:tc>
          <w:tcPr>
            <w:tcW w:w="1087" w:type="dxa"/>
            <w:tcBorders>
              <w:top w:val="single" w:sz="4" w:space="0" w:color="auto"/>
              <w:left w:val="single" w:sz="4" w:space="0" w:color="auto"/>
              <w:bottom w:val="nil"/>
            </w:tcBorders>
          </w:tcPr>
          <w:p w:rsidR="00460C51" w:rsidRDefault="00460C51">
            <w:pPr>
              <w:pStyle w:val="a7"/>
              <w:jc w:val="center"/>
            </w:pPr>
            <w:r>
              <w:t>22,0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22</w:t>
            </w:r>
          </w:p>
        </w:tc>
        <w:tc>
          <w:tcPr>
            <w:tcW w:w="6298" w:type="dxa"/>
            <w:tcBorders>
              <w:top w:val="single" w:sz="4" w:space="0" w:color="auto"/>
              <w:left w:val="single" w:sz="4" w:space="0" w:color="auto"/>
              <w:bottom w:val="single" w:sz="4" w:space="0" w:color="auto"/>
              <w:right w:val="nil"/>
            </w:tcBorders>
          </w:tcPr>
          <w:p w:rsidR="00460C51" w:rsidRDefault="00460C51">
            <w:pPr>
              <w:pStyle w:val="a7"/>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(проценты)</w:t>
            </w:r>
          </w:p>
        </w:tc>
        <w:tc>
          <w:tcPr>
            <w:tcW w:w="1097" w:type="dxa"/>
            <w:tcBorders>
              <w:top w:val="single" w:sz="4" w:space="0" w:color="auto"/>
              <w:left w:val="single" w:sz="4" w:space="0" w:color="auto"/>
              <w:bottom w:val="single" w:sz="4" w:space="0" w:color="auto"/>
              <w:right w:val="nil"/>
            </w:tcBorders>
          </w:tcPr>
          <w:p w:rsidR="00460C51" w:rsidRDefault="00460C51">
            <w:pPr>
              <w:pStyle w:val="a7"/>
              <w:jc w:val="center"/>
            </w:pPr>
            <w:r>
              <w:t>11,5</w:t>
            </w:r>
          </w:p>
        </w:tc>
        <w:tc>
          <w:tcPr>
            <w:tcW w:w="1116" w:type="dxa"/>
            <w:tcBorders>
              <w:top w:val="single" w:sz="4" w:space="0" w:color="auto"/>
              <w:left w:val="single" w:sz="4" w:space="0" w:color="auto"/>
              <w:bottom w:val="single" w:sz="4" w:space="0" w:color="auto"/>
              <w:right w:val="nil"/>
            </w:tcBorders>
          </w:tcPr>
          <w:p w:rsidR="00460C51" w:rsidRDefault="00460C51">
            <w:pPr>
              <w:pStyle w:val="a7"/>
              <w:jc w:val="center"/>
            </w:pPr>
            <w:r>
              <w:t>11</w:t>
            </w:r>
          </w:p>
        </w:tc>
        <w:tc>
          <w:tcPr>
            <w:tcW w:w="1087" w:type="dxa"/>
            <w:tcBorders>
              <w:top w:val="single" w:sz="4" w:space="0" w:color="auto"/>
              <w:left w:val="single" w:sz="4" w:space="0" w:color="auto"/>
              <w:bottom w:val="single" w:sz="4" w:space="0" w:color="auto"/>
            </w:tcBorders>
          </w:tcPr>
          <w:p w:rsidR="00460C51" w:rsidRDefault="00460C51">
            <w:pPr>
              <w:pStyle w:val="a7"/>
              <w:jc w:val="center"/>
            </w:pPr>
            <w:r>
              <w:t>11</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23</w:t>
            </w:r>
          </w:p>
        </w:tc>
        <w:tc>
          <w:tcPr>
            <w:tcW w:w="6298" w:type="dxa"/>
            <w:tcBorders>
              <w:top w:val="single" w:sz="4" w:space="0" w:color="auto"/>
              <w:left w:val="single" w:sz="4" w:space="0" w:color="auto"/>
              <w:bottom w:val="nil"/>
              <w:right w:val="nil"/>
            </w:tcBorders>
          </w:tcPr>
          <w:p w:rsidR="00460C51" w:rsidRDefault="00460C51">
            <w:pPr>
              <w:pStyle w:val="a7"/>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45,0</w:t>
            </w:r>
          </w:p>
        </w:tc>
        <w:tc>
          <w:tcPr>
            <w:tcW w:w="1116" w:type="dxa"/>
            <w:tcBorders>
              <w:top w:val="single" w:sz="4" w:space="0" w:color="auto"/>
              <w:left w:val="single" w:sz="4" w:space="0" w:color="auto"/>
              <w:bottom w:val="nil"/>
              <w:right w:val="nil"/>
            </w:tcBorders>
          </w:tcPr>
          <w:p w:rsidR="00460C51" w:rsidRDefault="00460C51">
            <w:pPr>
              <w:pStyle w:val="a7"/>
              <w:jc w:val="center"/>
            </w:pPr>
            <w:r>
              <w:t>46,0</w:t>
            </w:r>
          </w:p>
        </w:tc>
        <w:tc>
          <w:tcPr>
            <w:tcW w:w="1087" w:type="dxa"/>
            <w:tcBorders>
              <w:top w:val="single" w:sz="4" w:space="0" w:color="auto"/>
              <w:left w:val="single" w:sz="4" w:space="0" w:color="auto"/>
              <w:bottom w:val="nil"/>
            </w:tcBorders>
          </w:tcPr>
          <w:p w:rsidR="00460C51" w:rsidRDefault="00460C51">
            <w:pPr>
              <w:pStyle w:val="a7"/>
              <w:jc w:val="center"/>
            </w:pPr>
            <w:r>
              <w:t>47,0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24</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w:t>
            </w:r>
            <w:r>
              <w:rPr>
                <w:vertAlign w:val="superscript"/>
              </w:rPr>
              <w:t> </w:t>
            </w:r>
            <w:hyperlink w:anchor="sub_1009" w:history="1">
              <w:r>
                <w:rPr>
                  <w:rStyle w:val="a4"/>
                  <w:rFonts w:cs="Times New Roman CYR"/>
                  <w:vertAlign w:val="superscript"/>
                </w:rPr>
                <w:t>9</w:t>
              </w:r>
            </w:hyperlink>
          </w:p>
        </w:tc>
        <w:tc>
          <w:tcPr>
            <w:tcW w:w="1097" w:type="dxa"/>
            <w:tcBorders>
              <w:top w:val="single" w:sz="4" w:space="0" w:color="auto"/>
              <w:left w:val="single" w:sz="4" w:space="0" w:color="auto"/>
              <w:bottom w:val="nil"/>
              <w:right w:val="nil"/>
            </w:tcBorders>
          </w:tcPr>
          <w:p w:rsidR="00460C51" w:rsidRDefault="00460C51">
            <w:pPr>
              <w:pStyle w:val="a7"/>
              <w:jc w:val="center"/>
            </w:pPr>
            <w:r>
              <w:t>85,0</w:t>
            </w:r>
          </w:p>
        </w:tc>
        <w:tc>
          <w:tcPr>
            <w:tcW w:w="1116" w:type="dxa"/>
            <w:tcBorders>
              <w:top w:val="single" w:sz="4" w:space="0" w:color="auto"/>
              <w:left w:val="single" w:sz="4" w:space="0" w:color="auto"/>
              <w:bottom w:val="nil"/>
              <w:right w:val="nil"/>
            </w:tcBorders>
          </w:tcPr>
          <w:p w:rsidR="00460C51" w:rsidRDefault="00460C51">
            <w:pPr>
              <w:pStyle w:val="a7"/>
              <w:jc w:val="center"/>
            </w:pPr>
            <w:r>
              <w:t>90,0</w:t>
            </w:r>
          </w:p>
        </w:tc>
        <w:tc>
          <w:tcPr>
            <w:tcW w:w="1087" w:type="dxa"/>
            <w:tcBorders>
              <w:top w:val="single" w:sz="4" w:space="0" w:color="auto"/>
              <w:left w:val="single" w:sz="4" w:space="0" w:color="auto"/>
              <w:bottom w:val="nil"/>
            </w:tcBorders>
          </w:tcPr>
          <w:p w:rsidR="00460C51" w:rsidRDefault="00460C51">
            <w:pPr>
              <w:pStyle w:val="a7"/>
              <w:jc w:val="center"/>
            </w:pPr>
            <w:r>
              <w:t>90,0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25</w:t>
            </w:r>
          </w:p>
        </w:tc>
        <w:tc>
          <w:tcPr>
            <w:tcW w:w="6298" w:type="dxa"/>
            <w:tcBorders>
              <w:top w:val="single" w:sz="4" w:space="0" w:color="auto"/>
              <w:left w:val="single" w:sz="4" w:space="0" w:color="auto"/>
              <w:bottom w:val="nil"/>
              <w:right w:val="nil"/>
            </w:tcBorders>
          </w:tcPr>
          <w:p w:rsidR="00460C51" w:rsidRDefault="00460C51">
            <w:pPr>
              <w:pStyle w:val="a7"/>
            </w:pPr>
            <w:r>
              <w:t>Охват диспансерным наблюдением граждан, состоящих на учете в медицинской организации с диагнозом "гипертоническая болезнь"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70,0</w:t>
            </w:r>
          </w:p>
        </w:tc>
        <w:tc>
          <w:tcPr>
            <w:tcW w:w="1116" w:type="dxa"/>
            <w:tcBorders>
              <w:top w:val="single" w:sz="4" w:space="0" w:color="auto"/>
              <w:left w:val="single" w:sz="4" w:space="0" w:color="auto"/>
              <w:bottom w:val="nil"/>
              <w:right w:val="nil"/>
            </w:tcBorders>
          </w:tcPr>
          <w:p w:rsidR="00460C51" w:rsidRDefault="00460C51">
            <w:pPr>
              <w:pStyle w:val="a7"/>
              <w:jc w:val="center"/>
            </w:pPr>
            <w:r>
              <w:t>71,0</w:t>
            </w:r>
          </w:p>
        </w:tc>
        <w:tc>
          <w:tcPr>
            <w:tcW w:w="1087" w:type="dxa"/>
            <w:tcBorders>
              <w:top w:val="single" w:sz="4" w:space="0" w:color="auto"/>
              <w:left w:val="single" w:sz="4" w:space="0" w:color="auto"/>
              <w:bottom w:val="nil"/>
            </w:tcBorders>
          </w:tcPr>
          <w:p w:rsidR="00460C51" w:rsidRDefault="00460C51">
            <w:pPr>
              <w:pStyle w:val="a7"/>
              <w:jc w:val="center"/>
            </w:pPr>
            <w:r>
              <w:t>72,0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26</w:t>
            </w:r>
          </w:p>
        </w:tc>
        <w:tc>
          <w:tcPr>
            <w:tcW w:w="6298" w:type="dxa"/>
            <w:tcBorders>
              <w:top w:val="single" w:sz="4" w:space="0" w:color="auto"/>
              <w:left w:val="single" w:sz="4" w:space="0" w:color="auto"/>
              <w:bottom w:val="nil"/>
              <w:right w:val="nil"/>
            </w:tcBorders>
          </w:tcPr>
          <w:p w:rsidR="00460C51" w:rsidRDefault="00460C51">
            <w:pPr>
              <w:pStyle w:val="a7"/>
            </w:pPr>
            <w:r>
              <w:t>Охват диспансерным наблюдением граждан, состоящих на учете в медицинской организации с диагнозом "сахарный диабет"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80,0</w:t>
            </w:r>
          </w:p>
        </w:tc>
        <w:tc>
          <w:tcPr>
            <w:tcW w:w="1116" w:type="dxa"/>
            <w:tcBorders>
              <w:top w:val="single" w:sz="4" w:space="0" w:color="auto"/>
              <w:left w:val="single" w:sz="4" w:space="0" w:color="auto"/>
              <w:bottom w:val="nil"/>
              <w:right w:val="nil"/>
            </w:tcBorders>
          </w:tcPr>
          <w:p w:rsidR="00460C51" w:rsidRDefault="00460C51">
            <w:pPr>
              <w:pStyle w:val="a7"/>
              <w:jc w:val="center"/>
            </w:pPr>
            <w:r>
              <w:t>81,0</w:t>
            </w:r>
          </w:p>
        </w:tc>
        <w:tc>
          <w:tcPr>
            <w:tcW w:w="1087" w:type="dxa"/>
            <w:tcBorders>
              <w:top w:val="single" w:sz="4" w:space="0" w:color="auto"/>
              <w:left w:val="single" w:sz="4" w:space="0" w:color="auto"/>
              <w:bottom w:val="nil"/>
            </w:tcBorders>
          </w:tcPr>
          <w:p w:rsidR="00460C51" w:rsidRDefault="00460C51">
            <w:pPr>
              <w:pStyle w:val="a7"/>
              <w:jc w:val="center"/>
            </w:pPr>
            <w:r>
              <w:t>82,0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lastRenderedPageBreak/>
              <w:t>27</w:t>
            </w:r>
          </w:p>
        </w:tc>
        <w:tc>
          <w:tcPr>
            <w:tcW w:w="6298" w:type="dxa"/>
            <w:tcBorders>
              <w:top w:val="single" w:sz="4" w:space="0" w:color="auto"/>
              <w:left w:val="single" w:sz="4" w:space="0" w:color="auto"/>
              <w:bottom w:val="nil"/>
              <w:right w:val="nil"/>
            </w:tcBorders>
          </w:tcPr>
          <w:p w:rsidR="00460C51" w:rsidRDefault="00460C51">
            <w:pPr>
              <w:pStyle w:val="a7"/>
            </w:pPr>
            <w:r>
              <w:t>Количество пациентов с гепатитом C, получивших противовирусную терапию, на 100 тыс. населения в год</w:t>
            </w:r>
            <w:r>
              <w:rPr>
                <w:vertAlign w:val="superscript"/>
              </w:rPr>
              <w:t> </w:t>
            </w:r>
            <w:hyperlink w:anchor="sub_1010" w:history="1">
              <w:r>
                <w:rPr>
                  <w:rStyle w:val="a4"/>
                  <w:rFonts w:cs="Times New Roman CYR"/>
                  <w:vertAlign w:val="superscript"/>
                </w:rPr>
                <w:t>10</w:t>
              </w:r>
            </w:hyperlink>
          </w:p>
        </w:tc>
        <w:tc>
          <w:tcPr>
            <w:tcW w:w="1097" w:type="dxa"/>
            <w:tcBorders>
              <w:top w:val="single" w:sz="4" w:space="0" w:color="auto"/>
              <w:left w:val="single" w:sz="4" w:space="0" w:color="auto"/>
              <w:bottom w:val="nil"/>
              <w:right w:val="nil"/>
            </w:tcBorders>
          </w:tcPr>
          <w:p w:rsidR="00460C51" w:rsidRDefault="00460C51">
            <w:pPr>
              <w:pStyle w:val="a7"/>
              <w:jc w:val="center"/>
            </w:pPr>
            <w:r>
              <w:t>47,31</w:t>
            </w:r>
          </w:p>
        </w:tc>
        <w:tc>
          <w:tcPr>
            <w:tcW w:w="1116" w:type="dxa"/>
            <w:tcBorders>
              <w:top w:val="single" w:sz="4" w:space="0" w:color="auto"/>
              <w:left w:val="single" w:sz="4" w:space="0" w:color="auto"/>
              <w:bottom w:val="nil"/>
              <w:right w:val="nil"/>
            </w:tcBorders>
          </w:tcPr>
          <w:p w:rsidR="00460C51" w:rsidRDefault="00460C51">
            <w:pPr>
              <w:pStyle w:val="a7"/>
              <w:jc w:val="center"/>
            </w:pPr>
            <w:r>
              <w:t>52,22</w:t>
            </w:r>
          </w:p>
        </w:tc>
        <w:tc>
          <w:tcPr>
            <w:tcW w:w="1087" w:type="dxa"/>
            <w:tcBorders>
              <w:top w:val="single" w:sz="4" w:space="0" w:color="auto"/>
              <w:left w:val="single" w:sz="4" w:space="0" w:color="auto"/>
              <w:bottom w:val="nil"/>
            </w:tcBorders>
          </w:tcPr>
          <w:p w:rsidR="00460C51" w:rsidRDefault="00460C51">
            <w:pPr>
              <w:pStyle w:val="a7"/>
              <w:jc w:val="center"/>
            </w:pPr>
            <w:r>
              <w:t>57,64</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28</w:t>
            </w:r>
          </w:p>
        </w:tc>
        <w:tc>
          <w:tcPr>
            <w:tcW w:w="6298" w:type="dxa"/>
            <w:tcBorders>
              <w:top w:val="single" w:sz="4" w:space="0" w:color="auto"/>
              <w:left w:val="single" w:sz="4" w:space="0" w:color="auto"/>
              <w:bottom w:val="single" w:sz="4" w:space="0" w:color="auto"/>
              <w:right w:val="nil"/>
            </w:tcBorders>
          </w:tcPr>
          <w:p w:rsidR="00460C51" w:rsidRDefault="00460C51">
            <w:pPr>
              <w:pStyle w:val="a7"/>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097" w:type="dxa"/>
            <w:tcBorders>
              <w:top w:val="single" w:sz="4" w:space="0" w:color="auto"/>
              <w:left w:val="single" w:sz="4" w:space="0" w:color="auto"/>
              <w:bottom w:val="single" w:sz="4" w:space="0" w:color="auto"/>
              <w:right w:val="nil"/>
            </w:tcBorders>
          </w:tcPr>
          <w:p w:rsidR="00460C51" w:rsidRDefault="00460C51">
            <w:pPr>
              <w:pStyle w:val="a7"/>
              <w:jc w:val="center"/>
            </w:pPr>
            <w:r>
              <w:t>73,0</w:t>
            </w:r>
          </w:p>
        </w:tc>
        <w:tc>
          <w:tcPr>
            <w:tcW w:w="1116" w:type="dxa"/>
            <w:tcBorders>
              <w:top w:val="single" w:sz="4" w:space="0" w:color="auto"/>
              <w:left w:val="single" w:sz="4" w:space="0" w:color="auto"/>
              <w:bottom w:val="single" w:sz="4" w:space="0" w:color="auto"/>
              <w:right w:val="nil"/>
            </w:tcBorders>
          </w:tcPr>
          <w:p w:rsidR="00460C51" w:rsidRDefault="00460C51">
            <w:pPr>
              <w:pStyle w:val="a7"/>
              <w:jc w:val="center"/>
            </w:pPr>
            <w:r>
              <w:t>75,0</w:t>
            </w:r>
          </w:p>
        </w:tc>
        <w:tc>
          <w:tcPr>
            <w:tcW w:w="1087" w:type="dxa"/>
            <w:tcBorders>
              <w:top w:val="single" w:sz="4" w:space="0" w:color="auto"/>
              <w:left w:val="single" w:sz="4" w:space="0" w:color="auto"/>
              <w:bottom w:val="single" w:sz="4" w:space="0" w:color="auto"/>
            </w:tcBorders>
          </w:tcPr>
          <w:p w:rsidR="00460C51" w:rsidRDefault="00460C51">
            <w:pPr>
              <w:pStyle w:val="a7"/>
              <w:jc w:val="center"/>
            </w:pPr>
            <w:r>
              <w:t>78,0</w:t>
            </w:r>
          </w:p>
        </w:tc>
      </w:tr>
    </w:tbl>
    <w:p w:rsidR="00460C51" w:rsidRDefault="00460C51"/>
    <w:p w:rsidR="00460C51" w:rsidRDefault="00460C51">
      <w:pPr>
        <w:pStyle w:val="1"/>
      </w:pPr>
      <w:bookmarkStart w:id="114" w:name="sub_820"/>
      <w:r>
        <w:t>Критерии доступности медицинской помощи</w:t>
      </w:r>
    </w:p>
    <w:bookmarkEnd w:id="114"/>
    <w:p w:rsidR="00460C51" w:rsidRDefault="00460C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5"/>
        <w:gridCol w:w="6298"/>
        <w:gridCol w:w="1097"/>
        <w:gridCol w:w="1116"/>
        <w:gridCol w:w="1087"/>
      </w:tblGrid>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N</w:t>
            </w:r>
            <w:r>
              <w:br/>
              <w:t>п/п</w:t>
            </w:r>
          </w:p>
        </w:tc>
        <w:tc>
          <w:tcPr>
            <w:tcW w:w="6298" w:type="dxa"/>
            <w:tcBorders>
              <w:top w:val="single" w:sz="4" w:space="0" w:color="auto"/>
              <w:left w:val="single" w:sz="4" w:space="0" w:color="auto"/>
              <w:bottom w:val="nil"/>
              <w:right w:val="nil"/>
            </w:tcBorders>
          </w:tcPr>
          <w:p w:rsidR="00460C51" w:rsidRDefault="00460C51">
            <w:pPr>
              <w:pStyle w:val="a7"/>
              <w:jc w:val="center"/>
            </w:pPr>
            <w:r>
              <w:t>Наименование критериев доступности медицинской помощи</w:t>
            </w:r>
          </w:p>
        </w:tc>
        <w:tc>
          <w:tcPr>
            <w:tcW w:w="1097" w:type="dxa"/>
            <w:tcBorders>
              <w:top w:val="single" w:sz="4" w:space="0" w:color="auto"/>
              <w:left w:val="single" w:sz="4" w:space="0" w:color="auto"/>
              <w:bottom w:val="nil"/>
              <w:right w:val="nil"/>
            </w:tcBorders>
          </w:tcPr>
          <w:p w:rsidR="00460C51" w:rsidRDefault="00460C51">
            <w:pPr>
              <w:pStyle w:val="a7"/>
              <w:jc w:val="center"/>
            </w:pPr>
            <w:r>
              <w:t>2025 год</w:t>
            </w:r>
          </w:p>
        </w:tc>
        <w:tc>
          <w:tcPr>
            <w:tcW w:w="1116" w:type="dxa"/>
            <w:tcBorders>
              <w:top w:val="single" w:sz="4" w:space="0" w:color="auto"/>
              <w:left w:val="single" w:sz="4" w:space="0" w:color="auto"/>
              <w:bottom w:val="nil"/>
              <w:right w:val="nil"/>
            </w:tcBorders>
          </w:tcPr>
          <w:p w:rsidR="00460C51" w:rsidRDefault="00460C51">
            <w:pPr>
              <w:pStyle w:val="a7"/>
              <w:jc w:val="center"/>
            </w:pPr>
            <w:r>
              <w:t>2026 год</w:t>
            </w:r>
          </w:p>
        </w:tc>
        <w:tc>
          <w:tcPr>
            <w:tcW w:w="1087" w:type="dxa"/>
            <w:tcBorders>
              <w:top w:val="single" w:sz="4" w:space="0" w:color="auto"/>
              <w:left w:val="single" w:sz="4" w:space="0" w:color="auto"/>
              <w:bottom w:val="nil"/>
            </w:tcBorders>
          </w:tcPr>
          <w:p w:rsidR="00460C51" w:rsidRDefault="00460C51">
            <w:pPr>
              <w:pStyle w:val="a7"/>
              <w:jc w:val="center"/>
            </w:pPr>
            <w:r>
              <w:t>2027 год</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w:t>
            </w:r>
          </w:p>
        </w:tc>
        <w:tc>
          <w:tcPr>
            <w:tcW w:w="6298" w:type="dxa"/>
            <w:tcBorders>
              <w:top w:val="single" w:sz="4" w:space="0" w:color="auto"/>
              <w:left w:val="single" w:sz="4" w:space="0" w:color="auto"/>
              <w:bottom w:val="nil"/>
              <w:right w:val="nil"/>
            </w:tcBorders>
          </w:tcPr>
          <w:p w:rsidR="00460C51" w:rsidRDefault="00460C51">
            <w:pPr>
              <w:pStyle w:val="a7"/>
              <w:jc w:val="center"/>
            </w:pPr>
            <w:r>
              <w:t>2</w:t>
            </w:r>
          </w:p>
        </w:tc>
        <w:tc>
          <w:tcPr>
            <w:tcW w:w="1097" w:type="dxa"/>
            <w:tcBorders>
              <w:top w:val="single" w:sz="4" w:space="0" w:color="auto"/>
              <w:left w:val="single" w:sz="4" w:space="0" w:color="auto"/>
              <w:bottom w:val="nil"/>
              <w:right w:val="nil"/>
            </w:tcBorders>
          </w:tcPr>
          <w:p w:rsidR="00460C51" w:rsidRDefault="00460C51">
            <w:pPr>
              <w:pStyle w:val="a7"/>
              <w:jc w:val="center"/>
            </w:pPr>
            <w:r>
              <w:t>3</w:t>
            </w:r>
          </w:p>
        </w:tc>
        <w:tc>
          <w:tcPr>
            <w:tcW w:w="1116" w:type="dxa"/>
            <w:tcBorders>
              <w:top w:val="single" w:sz="4" w:space="0" w:color="auto"/>
              <w:left w:val="single" w:sz="4" w:space="0" w:color="auto"/>
              <w:bottom w:val="nil"/>
              <w:right w:val="nil"/>
            </w:tcBorders>
          </w:tcPr>
          <w:p w:rsidR="00460C51" w:rsidRDefault="00460C51">
            <w:pPr>
              <w:pStyle w:val="a7"/>
              <w:jc w:val="center"/>
            </w:pPr>
            <w:r>
              <w:t>4</w:t>
            </w:r>
          </w:p>
        </w:tc>
        <w:tc>
          <w:tcPr>
            <w:tcW w:w="1087" w:type="dxa"/>
            <w:tcBorders>
              <w:top w:val="single" w:sz="4" w:space="0" w:color="auto"/>
              <w:left w:val="single" w:sz="4" w:space="0" w:color="auto"/>
              <w:bottom w:val="nil"/>
            </w:tcBorders>
          </w:tcPr>
          <w:p w:rsidR="00460C51" w:rsidRDefault="00460C51">
            <w:pPr>
              <w:pStyle w:val="a7"/>
              <w:jc w:val="center"/>
            </w:pPr>
            <w:r>
              <w:t>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w:t>
            </w:r>
          </w:p>
        </w:tc>
        <w:tc>
          <w:tcPr>
            <w:tcW w:w="6298" w:type="dxa"/>
            <w:tcBorders>
              <w:top w:val="single" w:sz="4" w:space="0" w:color="auto"/>
              <w:left w:val="single" w:sz="4" w:space="0" w:color="auto"/>
              <w:bottom w:val="nil"/>
              <w:right w:val="nil"/>
            </w:tcBorders>
          </w:tcPr>
          <w:p w:rsidR="00460C51" w:rsidRDefault="00460C51">
            <w:pPr>
              <w:pStyle w:val="a7"/>
            </w:pPr>
            <w:r>
              <w:t>Удовлетворенность населения медицинской помощью (проценты от числа опрошенных)</w:t>
            </w:r>
          </w:p>
        </w:tc>
        <w:tc>
          <w:tcPr>
            <w:tcW w:w="1097" w:type="dxa"/>
            <w:tcBorders>
              <w:top w:val="single" w:sz="4" w:space="0" w:color="auto"/>
              <w:left w:val="single" w:sz="4" w:space="0" w:color="auto"/>
              <w:bottom w:val="nil"/>
              <w:right w:val="nil"/>
            </w:tcBorders>
          </w:tcPr>
          <w:p w:rsidR="00460C51" w:rsidRDefault="00460C51">
            <w:pPr>
              <w:pStyle w:val="a7"/>
              <w:jc w:val="center"/>
            </w:pPr>
            <w:r>
              <w:t>53,0</w:t>
            </w:r>
          </w:p>
        </w:tc>
        <w:tc>
          <w:tcPr>
            <w:tcW w:w="1116" w:type="dxa"/>
            <w:tcBorders>
              <w:top w:val="single" w:sz="4" w:space="0" w:color="auto"/>
              <w:left w:val="single" w:sz="4" w:space="0" w:color="auto"/>
              <w:bottom w:val="nil"/>
              <w:right w:val="nil"/>
            </w:tcBorders>
          </w:tcPr>
          <w:p w:rsidR="00460C51" w:rsidRDefault="00460C51">
            <w:pPr>
              <w:pStyle w:val="a7"/>
              <w:jc w:val="center"/>
            </w:pPr>
            <w:r>
              <w:t>55,0</w:t>
            </w:r>
          </w:p>
        </w:tc>
        <w:tc>
          <w:tcPr>
            <w:tcW w:w="1087" w:type="dxa"/>
            <w:tcBorders>
              <w:top w:val="single" w:sz="4" w:space="0" w:color="auto"/>
              <w:left w:val="single" w:sz="4" w:space="0" w:color="auto"/>
              <w:bottom w:val="nil"/>
            </w:tcBorders>
          </w:tcPr>
          <w:p w:rsidR="00460C51" w:rsidRDefault="00460C51">
            <w:pPr>
              <w:pStyle w:val="a7"/>
              <w:jc w:val="center"/>
            </w:pPr>
            <w:r>
              <w:t>55,0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2</w:t>
            </w:r>
          </w:p>
        </w:tc>
        <w:tc>
          <w:tcPr>
            <w:tcW w:w="6298" w:type="dxa"/>
            <w:tcBorders>
              <w:top w:val="single" w:sz="4" w:space="0" w:color="auto"/>
              <w:left w:val="single" w:sz="4" w:space="0" w:color="auto"/>
              <w:bottom w:val="nil"/>
              <w:right w:val="nil"/>
            </w:tcBorders>
          </w:tcPr>
          <w:p w:rsidR="00460C51" w:rsidRDefault="00460C51">
            <w:pPr>
              <w:pStyle w:val="a7"/>
            </w:pPr>
            <w: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9,5</w:t>
            </w:r>
          </w:p>
        </w:tc>
        <w:tc>
          <w:tcPr>
            <w:tcW w:w="1116" w:type="dxa"/>
            <w:tcBorders>
              <w:top w:val="single" w:sz="4" w:space="0" w:color="auto"/>
              <w:left w:val="single" w:sz="4" w:space="0" w:color="auto"/>
              <w:bottom w:val="nil"/>
              <w:right w:val="nil"/>
            </w:tcBorders>
          </w:tcPr>
          <w:p w:rsidR="00460C51" w:rsidRDefault="00460C51">
            <w:pPr>
              <w:pStyle w:val="a7"/>
              <w:jc w:val="center"/>
            </w:pPr>
            <w:r>
              <w:t>9,5</w:t>
            </w:r>
          </w:p>
        </w:tc>
        <w:tc>
          <w:tcPr>
            <w:tcW w:w="1087" w:type="dxa"/>
            <w:tcBorders>
              <w:top w:val="single" w:sz="4" w:space="0" w:color="auto"/>
              <w:left w:val="single" w:sz="4" w:space="0" w:color="auto"/>
              <w:bottom w:val="nil"/>
            </w:tcBorders>
          </w:tcPr>
          <w:p w:rsidR="00460C51" w:rsidRDefault="00460C51">
            <w:pPr>
              <w:pStyle w:val="a7"/>
              <w:jc w:val="center"/>
            </w:pPr>
            <w:r>
              <w:t>9,5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3</w:t>
            </w:r>
          </w:p>
        </w:tc>
        <w:tc>
          <w:tcPr>
            <w:tcW w:w="6298" w:type="dxa"/>
            <w:tcBorders>
              <w:top w:val="single" w:sz="4" w:space="0" w:color="auto"/>
              <w:left w:val="single" w:sz="4" w:space="0" w:color="auto"/>
              <w:bottom w:val="nil"/>
              <w:right w:val="nil"/>
            </w:tcBorders>
          </w:tcPr>
          <w:p w:rsidR="00460C51" w:rsidRDefault="00460C51">
            <w:pPr>
              <w:pStyle w:val="a7"/>
            </w:pPr>
            <w: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1,5</w:t>
            </w:r>
          </w:p>
        </w:tc>
        <w:tc>
          <w:tcPr>
            <w:tcW w:w="1116" w:type="dxa"/>
            <w:tcBorders>
              <w:top w:val="single" w:sz="4" w:space="0" w:color="auto"/>
              <w:left w:val="single" w:sz="4" w:space="0" w:color="auto"/>
              <w:bottom w:val="nil"/>
              <w:right w:val="nil"/>
            </w:tcBorders>
          </w:tcPr>
          <w:p w:rsidR="00460C51" w:rsidRDefault="00460C51">
            <w:pPr>
              <w:pStyle w:val="a7"/>
              <w:jc w:val="center"/>
            </w:pPr>
            <w:r>
              <w:t>1,5</w:t>
            </w:r>
          </w:p>
        </w:tc>
        <w:tc>
          <w:tcPr>
            <w:tcW w:w="1087" w:type="dxa"/>
            <w:tcBorders>
              <w:top w:val="single" w:sz="4" w:space="0" w:color="auto"/>
              <w:left w:val="single" w:sz="4" w:space="0" w:color="auto"/>
              <w:bottom w:val="nil"/>
            </w:tcBorders>
          </w:tcPr>
          <w:p w:rsidR="00460C51" w:rsidRDefault="00460C51">
            <w:pPr>
              <w:pStyle w:val="a7"/>
              <w:jc w:val="center"/>
            </w:pPr>
            <w:r>
              <w:t>1,5</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4</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0,9</w:t>
            </w:r>
          </w:p>
        </w:tc>
        <w:tc>
          <w:tcPr>
            <w:tcW w:w="1116" w:type="dxa"/>
            <w:tcBorders>
              <w:top w:val="single" w:sz="4" w:space="0" w:color="auto"/>
              <w:left w:val="single" w:sz="4" w:space="0" w:color="auto"/>
              <w:bottom w:val="nil"/>
              <w:right w:val="nil"/>
            </w:tcBorders>
          </w:tcPr>
          <w:p w:rsidR="00460C51" w:rsidRDefault="00460C51">
            <w:pPr>
              <w:pStyle w:val="a7"/>
              <w:jc w:val="center"/>
            </w:pPr>
            <w:r>
              <w:t>0,9</w:t>
            </w:r>
          </w:p>
        </w:tc>
        <w:tc>
          <w:tcPr>
            <w:tcW w:w="1087" w:type="dxa"/>
            <w:tcBorders>
              <w:top w:val="single" w:sz="4" w:space="0" w:color="auto"/>
              <w:left w:val="single" w:sz="4" w:space="0" w:color="auto"/>
              <w:bottom w:val="nil"/>
            </w:tcBorders>
          </w:tcPr>
          <w:p w:rsidR="00460C51" w:rsidRDefault="00460C51">
            <w:pPr>
              <w:pStyle w:val="a7"/>
              <w:jc w:val="center"/>
            </w:pPr>
            <w:r>
              <w:t>0,9</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5</w:t>
            </w:r>
          </w:p>
        </w:tc>
        <w:tc>
          <w:tcPr>
            <w:tcW w:w="6298" w:type="dxa"/>
            <w:tcBorders>
              <w:top w:val="single" w:sz="4" w:space="0" w:color="auto"/>
              <w:left w:val="single" w:sz="4" w:space="0" w:color="auto"/>
              <w:bottom w:val="nil"/>
              <w:right w:val="nil"/>
            </w:tcBorders>
          </w:tcPr>
          <w:p w:rsidR="00460C51" w:rsidRDefault="00460C51">
            <w:pPr>
              <w:pStyle w:val="a7"/>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6</w:t>
            </w:r>
          </w:p>
        </w:tc>
        <w:tc>
          <w:tcPr>
            <w:tcW w:w="6298" w:type="dxa"/>
            <w:tcBorders>
              <w:top w:val="single" w:sz="4" w:space="0" w:color="auto"/>
              <w:left w:val="single" w:sz="4" w:space="0" w:color="auto"/>
              <w:bottom w:val="nil"/>
              <w:right w:val="nil"/>
            </w:tcBorders>
          </w:tcPr>
          <w:p w:rsidR="00460C51" w:rsidRDefault="00460C51">
            <w:pPr>
              <w:pStyle w:val="a7"/>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097" w:type="dxa"/>
            <w:tcBorders>
              <w:top w:val="single" w:sz="4" w:space="0" w:color="auto"/>
              <w:left w:val="single" w:sz="4" w:space="0" w:color="auto"/>
              <w:bottom w:val="nil"/>
              <w:right w:val="nil"/>
            </w:tcBorders>
          </w:tcPr>
          <w:p w:rsidR="00460C51" w:rsidRDefault="00460C51">
            <w:pPr>
              <w:pStyle w:val="a7"/>
              <w:jc w:val="center"/>
            </w:pPr>
            <w:r>
              <w:t>100,0</w:t>
            </w:r>
          </w:p>
        </w:tc>
        <w:tc>
          <w:tcPr>
            <w:tcW w:w="1116" w:type="dxa"/>
            <w:tcBorders>
              <w:top w:val="single" w:sz="4" w:space="0" w:color="auto"/>
              <w:left w:val="single" w:sz="4" w:space="0" w:color="auto"/>
              <w:bottom w:val="nil"/>
              <w:right w:val="nil"/>
            </w:tcBorders>
          </w:tcPr>
          <w:p w:rsidR="00460C51" w:rsidRDefault="00460C51">
            <w:pPr>
              <w:pStyle w:val="a7"/>
              <w:jc w:val="center"/>
            </w:pPr>
            <w:r>
              <w:t>100,0</w:t>
            </w:r>
          </w:p>
        </w:tc>
        <w:tc>
          <w:tcPr>
            <w:tcW w:w="1087" w:type="dxa"/>
            <w:tcBorders>
              <w:top w:val="single" w:sz="4" w:space="0" w:color="auto"/>
              <w:left w:val="single" w:sz="4" w:space="0" w:color="auto"/>
              <w:bottom w:val="nil"/>
            </w:tcBorders>
          </w:tcPr>
          <w:p w:rsidR="00460C51" w:rsidRDefault="00460C51">
            <w:pPr>
              <w:pStyle w:val="a7"/>
              <w:jc w:val="center"/>
            </w:pPr>
            <w:r>
              <w:t>100,0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7</w:t>
            </w:r>
          </w:p>
        </w:tc>
        <w:tc>
          <w:tcPr>
            <w:tcW w:w="6298" w:type="dxa"/>
            <w:tcBorders>
              <w:top w:val="single" w:sz="4" w:space="0" w:color="auto"/>
              <w:left w:val="single" w:sz="4" w:space="0" w:color="auto"/>
              <w:bottom w:val="nil"/>
              <w:right w:val="nil"/>
            </w:tcBorders>
          </w:tcPr>
          <w:p w:rsidR="00460C51" w:rsidRDefault="00460C51">
            <w:pPr>
              <w:pStyle w:val="a7"/>
            </w:pPr>
            <w:r>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097" w:type="dxa"/>
            <w:tcBorders>
              <w:top w:val="single" w:sz="4" w:space="0" w:color="auto"/>
              <w:left w:val="single" w:sz="4" w:space="0" w:color="auto"/>
              <w:bottom w:val="nil"/>
              <w:right w:val="nil"/>
            </w:tcBorders>
          </w:tcPr>
          <w:p w:rsidR="00460C51" w:rsidRDefault="00460C51">
            <w:pPr>
              <w:pStyle w:val="a7"/>
              <w:jc w:val="center"/>
            </w:pPr>
            <w:r>
              <w:t>0</w:t>
            </w:r>
          </w:p>
        </w:tc>
        <w:tc>
          <w:tcPr>
            <w:tcW w:w="1116" w:type="dxa"/>
            <w:tcBorders>
              <w:top w:val="single" w:sz="4" w:space="0" w:color="auto"/>
              <w:left w:val="single" w:sz="4" w:space="0" w:color="auto"/>
              <w:bottom w:val="nil"/>
              <w:right w:val="nil"/>
            </w:tcBorders>
          </w:tcPr>
          <w:p w:rsidR="00460C51" w:rsidRDefault="00460C51">
            <w:pPr>
              <w:pStyle w:val="a7"/>
              <w:jc w:val="center"/>
            </w:pPr>
            <w:r>
              <w:t>0</w:t>
            </w:r>
          </w:p>
        </w:tc>
        <w:tc>
          <w:tcPr>
            <w:tcW w:w="1087" w:type="dxa"/>
            <w:tcBorders>
              <w:top w:val="single" w:sz="4" w:space="0" w:color="auto"/>
              <w:left w:val="single" w:sz="4" w:space="0" w:color="auto"/>
              <w:bottom w:val="nil"/>
            </w:tcBorders>
          </w:tcPr>
          <w:p w:rsidR="00460C51" w:rsidRDefault="00460C51">
            <w:pPr>
              <w:pStyle w:val="a7"/>
              <w:jc w:val="center"/>
            </w:pPr>
            <w:r>
              <w:t>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8</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r>
              <w:rPr>
                <w:vertAlign w:val="superscript"/>
              </w:rPr>
              <w:t> </w:t>
            </w:r>
            <w:hyperlink w:anchor="sub_1011" w:history="1">
              <w:r>
                <w:rPr>
                  <w:rStyle w:val="a4"/>
                  <w:rFonts w:cs="Times New Roman CYR"/>
                  <w:vertAlign w:val="superscript"/>
                </w:rPr>
                <w:t>11</w:t>
              </w:r>
            </w:hyperlink>
            <w:r>
              <w:t xml:space="preserve">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70,0</w:t>
            </w:r>
          </w:p>
        </w:tc>
        <w:tc>
          <w:tcPr>
            <w:tcW w:w="1116" w:type="dxa"/>
            <w:tcBorders>
              <w:top w:val="single" w:sz="4" w:space="0" w:color="auto"/>
              <w:left w:val="single" w:sz="4" w:space="0" w:color="auto"/>
              <w:bottom w:val="nil"/>
              <w:right w:val="nil"/>
            </w:tcBorders>
          </w:tcPr>
          <w:p w:rsidR="00460C51" w:rsidRDefault="00460C51">
            <w:pPr>
              <w:pStyle w:val="a7"/>
              <w:jc w:val="center"/>
            </w:pPr>
            <w:r>
              <w:t>70,0</w:t>
            </w:r>
          </w:p>
        </w:tc>
        <w:tc>
          <w:tcPr>
            <w:tcW w:w="1087" w:type="dxa"/>
            <w:tcBorders>
              <w:top w:val="single" w:sz="4" w:space="0" w:color="auto"/>
              <w:left w:val="single" w:sz="4" w:space="0" w:color="auto"/>
              <w:bottom w:val="nil"/>
            </w:tcBorders>
          </w:tcPr>
          <w:p w:rsidR="00460C51" w:rsidRDefault="00460C51">
            <w:pPr>
              <w:pStyle w:val="a7"/>
              <w:jc w:val="center"/>
            </w:pPr>
            <w:r>
              <w:t>70,0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lastRenderedPageBreak/>
              <w:t>9</w:t>
            </w:r>
          </w:p>
        </w:tc>
        <w:tc>
          <w:tcPr>
            <w:tcW w:w="6298" w:type="dxa"/>
            <w:tcBorders>
              <w:top w:val="single" w:sz="4" w:space="0" w:color="auto"/>
              <w:left w:val="single" w:sz="4" w:space="0" w:color="auto"/>
              <w:bottom w:val="single" w:sz="4" w:space="0" w:color="auto"/>
              <w:right w:val="nil"/>
            </w:tcBorders>
          </w:tcPr>
          <w:p w:rsidR="00460C51" w:rsidRDefault="00460C51">
            <w:pPr>
              <w:pStyle w:val="a7"/>
            </w:pPr>
            <w:r>
              <w:t>Доля граждан, обеспеченных лекарственными препаратами, в общем количестве льготных категорий граждан (проценты)</w:t>
            </w:r>
            <w:r>
              <w:rPr>
                <w:vertAlign w:val="superscript"/>
              </w:rPr>
              <w:t> </w:t>
            </w:r>
            <w:hyperlink w:anchor="sub_1012" w:history="1">
              <w:r>
                <w:rPr>
                  <w:rStyle w:val="a4"/>
                  <w:rFonts w:cs="Times New Roman CYR"/>
                  <w:vertAlign w:val="superscript"/>
                </w:rPr>
                <w:t>12</w:t>
              </w:r>
            </w:hyperlink>
          </w:p>
        </w:tc>
        <w:tc>
          <w:tcPr>
            <w:tcW w:w="1097" w:type="dxa"/>
            <w:tcBorders>
              <w:top w:val="single" w:sz="4" w:space="0" w:color="auto"/>
              <w:left w:val="single" w:sz="4" w:space="0" w:color="auto"/>
              <w:bottom w:val="single" w:sz="4" w:space="0" w:color="auto"/>
              <w:right w:val="nil"/>
            </w:tcBorders>
          </w:tcPr>
          <w:p w:rsidR="00460C51" w:rsidRDefault="00460C51">
            <w:pPr>
              <w:pStyle w:val="a7"/>
              <w:jc w:val="center"/>
            </w:pPr>
            <w:r>
              <w:t>55,87</w:t>
            </w:r>
          </w:p>
        </w:tc>
        <w:tc>
          <w:tcPr>
            <w:tcW w:w="1116" w:type="dxa"/>
            <w:tcBorders>
              <w:top w:val="single" w:sz="4" w:space="0" w:color="auto"/>
              <w:left w:val="single" w:sz="4" w:space="0" w:color="auto"/>
              <w:bottom w:val="single" w:sz="4" w:space="0" w:color="auto"/>
              <w:right w:val="nil"/>
            </w:tcBorders>
          </w:tcPr>
          <w:p w:rsidR="00460C51" w:rsidRDefault="00460C51">
            <w:pPr>
              <w:pStyle w:val="a7"/>
              <w:jc w:val="center"/>
            </w:pPr>
            <w:r>
              <w:t>57,12</w:t>
            </w:r>
          </w:p>
        </w:tc>
        <w:tc>
          <w:tcPr>
            <w:tcW w:w="1087" w:type="dxa"/>
            <w:tcBorders>
              <w:top w:val="single" w:sz="4" w:space="0" w:color="auto"/>
              <w:left w:val="single" w:sz="4" w:space="0" w:color="auto"/>
              <w:bottom w:val="single" w:sz="4" w:space="0" w:color="auto"/>
            </w:tcBorders>
          </w:tcPr>
          <w:p w:rsidR="00460C51" w:rsidRDefault="00460C51">
            <w:pPr>
              <w:pStyle w:val="a7"/>
              <w:jc w:val="center"/>
            </w:pPr>
            <w:r>
              <w:t>58,39</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10</w:t>
            </w:r>
          </w:p>
        </w:tc>
        <w:tc>
          <w:tcPr>
            <w:tcW w:w="6298" w:type="dxa"/>
            <w:tcBorders>
              <w:top w:val="single" w:sz="4" w:space="0" w:color="auto"/>
              <w:left w:val="single" w:sz="4" w:space="0" w:color="auto"/>
              <w:bottom w:val="nil"/>
              <w:right w:val="nil"/>
            </w:tcBorders>
          </w:tcPr>
          <w:p w:rsidR="00460C51" w:rsidRDefault="00460C51">
            <w:pPr>
              <w:pStyle w:val="a7"/>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097" w:type="dxa"/>
            <w:tcBorders>
              <w:top w:val="single" w:sz="4" w:space="0" w:color="auto"/>
              <w:left w:val="single" w:sz="4" w:space="0" w:color="auto"/>
              <w:bottom w:val="nil"/>
              <w:right w:val="nil"/>
            </w:tcBorders>
          </w:tcPr>
          <w:p w:rsidR="00460C51" w:rsidRDefault="00460C51">
            <w:pPr>
              <w:pStyle w:val="a7"/>
              <w:jc w:val="center"/>
            </w:pPr>
            <w:r>
              <w:t>80,0</w:t>
            </w:r>
          </w:p>
        </w:tc>
        <w:tc>
          <w:tcPr>
            <w:tcW w:w="1116" w:type="dxa"/>
            <w:tcBorders>
              <w:top w:val="single" w:sz="4" w:space="0" w:color="auto"/>
              <w:left w:val="single" w:sz="4" w:space="0" w:color="auto"/>
              <w:bottom w:val="nil"/>
              <w:right w:val="nil"/>
            </w:tcBorders>
          </w:tcPr>
          <w:p w:rsidR="00460C51" w:rsidRDefault="00460C51">
            <w:pPr>
              <w:pStyle w:val="a7"/>
              <w:jc w:val="center"/>
            </w:pPr>
            <w:r>
              <w:t>80,0</w:t>
            </w:r>
          </w:p>
        </w:tc>
        <w:tc>
          <w:tcPr>
            <w:tcW w:w="1087" w:type="dxa"/>
            <w:tcBorders>
              <w:top w:val="single" w:sz="4" w:space="0" w:color="auto"/>
              <w:left w:val="single" w:sz="4" w:space="0" w:color="auto"/>
              <w:bottom w:val="nil"/>
            </w:tcBorders>
          </w:tcPr>
          <w:p w:rsidR="00460C51" w:rsidRDefault="00460C51">
            <w:pPr>
              <w:pStyle w:val="a7"/>
              <w:jc w:val="center"/>
            </w:pPr>
            <w:r>
              <w:t>80,0</w:t>
            </w:r>
          </w:p>
        </w:tc>
      </w:tr>
      <w:tr w:rsidR="00460C51">
        <w:tblPrEx>
          <w:tblCellMar>
            <w:top w:w="0" w:type="dxa"/>
            <w:bottom w:w="0" w:type="dxa"/>
          </w:tblCellMar>
        </w:tblPrEx>
        <w:tc>
          <w:tcPr>
            <w:tcW w:w="755" w:type="dxa"/>
            <w:tcBorders>
              <w:top w:val="single" w:sz="4" w:space="0" w:color="auto"/>
              <w:bottom w:val="single" w:sz="4" w:space="0" w:color="auto"/>
              <w:right w:val="single" w:sz="4" w:space="0" w:color="auto"/>
            </w:tcBorders>
          </w:tcPr>
          <w:p w:rsidR="00460C51" w:rsidRDefault="00460C51">
            <w:pPr>
              <w:pStyle w:val="a7"/>
              <w:jc w:val="center"/>
            </w:pPr>
            <w:r>
              <w:t>11</w:t>
            </w:r>
          </w:p>
        </w:tc>
        <w:tc>
          <w:tcPr>
            <w:tcW w:w="6298" w:type="dxa"/>
            <w:tcBorders>
              <w:top w:val="single" w:sz="4" w:space="0" w:color="auto"/>
              <w:left w:val="single" w:sz="4" w:space="0" w:color="auto"/>
              <w:bottom w:val="single" w:sz="4" w:space="0" w:color="auto"/>
              <w:right w:val="nil"/>
            </w:tcBorders>
          </w:tcPr>
          <w:p w:rsidR="00460C51" w:rsidRDefault="00460C51">
            <w:pPr>
              <w:pStyle w:val="a7"/>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1097" w:type="dxa"/>
            <w:tcBorders>
              <w:top w:val="single" w:sz="4" w:space="0" w:color="auto"/>
              <w:left w:val="single" w:sz="4" w:space="0" w:color="auto"/>
              <w:bottom w:val="single" w:sz="4" w:space="0" w:color="auto"/>
              <w:right w:val="nil"/>
            </w:tcBorders>
          </w:tcPr>
          <w:p w:rsidR="00460C51" w:rsidRDefault="00460C51">
            <w:pPr>
              <w:pStyle w:val="a7"/>
              <w:jc w:val="center"/>
            </w:pPr>
            <w:r>
              <w:t>85,0</w:t>
            </w:r>
          </w:p>
        </w:tc>
        <w:tc>
          <w:tcPr>
            <w:tcW w:w="1116" w:type="dxa"/>
            <w:tcBorders>
              <w:top w:val="single" w:sz="4" w:space="0" w:color="auto"/>
              <w:left w:val="single" w:sz="4" w:space="0" w:color="auto"/>
              <w:bottom w:val="single" w:sz="4" w:space="0" w:color="auto"/>
              <w:right w:val="nil"/>
            </w:tcBorders>
          </w:tcPr>
          <w:p w:rsidR="00460C51" w:rsidRDefault="00460C51">
            <w:pPr>
              <w:pStyle w:val="a7"/>
              <w:jc w:val="center"/>
            </w:pPr>
            <w:r>
              <w:t>85,0</w:t>
            </w:r>
          </w:p>
        </w:tc>
        <w:tc>
          <w:tcPr>
            <w:tcW w:w="1087" w:type="dxa"/>
            <w:tcBorders>
              <w:top w:val="single" w:sz="4" w:space="0" w:color="auto"/>
              <w:left w:val="single" w:sz="4" w:space="0" w:color="auto"/>
              <w:bottom w:val="single" w:sz="4" w:space="0" w:color="auto"/>
            </w:tcBorders>
          </w:tcPr>
          <w:p w:rsidR="00460C51" w:rsidRDefault="00460C51">
            <w:pPr>
              <w:pStyle w:val="a7"/>
              <w:jc w:val="center"/>
            </w:pPr>
            <w:r>
              <w:t>85,0</w:t>
            </w:r>
          </w:p>
        </w:tc>
      </w:tr>
    </w:tbl>
    <w:p w:rsidR="00460C51" w:rsidRDefault="00460C51"/>
    <w:p w:rsidR="00460C51" w:rsidRDefault="00460C51">
      <w:r>
        <w:t>______________________________</w:t>
      </w:r>
    </w:p>
    <w:p w:rsidR="00460C51" w:rsidRDefault="00460C51">
      <w:bookmarkStart w:id="115" w:name="sub_1001"/>
      <w:r>
        <w:rPr>
          <w:rStyle w:val="a3"/>
          <w:bCs/>
          <w:vertAlign w:val="superscript"/>
        </w:rPr>
        <w:t>1</w:t>
      </w:r>
      <w:r>
        <w:t xml:space="preserve"> </w:t>
      </w:r>
      <w:r>
        <w:rPr>
          <w:sz w:val="20"/>
          <w:szCs w:val="20"/>
        </w:rPr>
        <w:t>В 96 процентах случаев.</w:t>
      </w:r>
    </w:p>
    <w:p w:rsidR="00460C51" w:rsidRDefault="00460C51">
      <w:bookmarkStart w:id="116" w:name="sub_1002"/>
      <w:bookmarkEnd w:id="115"/>
      <w:r>
        <w:rPr>
          <w:rStyle w:val="a3"/>
          <w:bCs/>
          <w:vertAlign w:val="superscript"/>
        </w:rPr>
        <w:t>2</w:t>
      </w:r>
      <w:r>
        <w:t xml:space="preserve"> </w:t>
      </w:r>
      <w:r>
        <w:rPr>
          <w:sz w:val="20"/>
          <w:szCs w:val="20"/>
        </w:rPr>
        <w:t>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 а также транспортировка и сопровождение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460C51" w:rsidRDefault="00460C51">
      <w:bookmarkStart w:id="117" w:name="sub_1003"/>
      <w:bookmarkEnd w:id="116"/>
      <w:r>
        <w:rPr>
          <w:rStyle w:val="a3"/>
          <w:bCs/>
          <w:vertAlign w:val="superscript"/>
        </w:rPr>
        <w:t>3</w:t>
      </w:r>
      <w:r>
        <w:t xml:space="preserve"> </w:t>
      </w:r>
      <w:r>
        <w:rPr>
          <w:sz w:val="20"/>
          <w:szCs w:val="20"/>
        </w:rPr>
        <w:t>Нормативы объема включают не менее 25 процентов для медицинской реабилитации детей в возрасте 0-17 лет с учетом реальной потребности.</w:t>
      </w:r>
    </w:p>
    <w:p w:rsidR="00460C51" w:rsidRDefault="00460C51">
      <w:bookmarkStart w:id="118" w:name="sub_1004"/>
      <w:bookmarkEnd w:id="117"/>
      <w:r>
        <w:rPr>
          <w:rStyle w:val="a3"/>
          <w:bCs/>
          <w:vertAlign w:val="superscript"/>
        </w:rPr>
        <w:t>4</w:t>
      </w:r>
      <w:r>
        <w:t xml:space="preserve"> </w:t>
      </w:r>
      <w:r>
        <w:rPr>
          <w:sz w:val="20"/>
          <w:szCs w:val="20"/>
        </w:rPr>
        <w:t>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5 097,82 рубля на 2025 год, 5 097,82 рубля на 2026 год, 5 097,82 рубля на 2027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- 301 381,82 рубля на 2025 год, 301 896,48 рубля на 2026 год, 301 896,48 рубля на 2027 год.</w:t>
      </w:r>
    </w:p>
    <w:p w:rsidR="00460C51" w:rsidRDefault="00460C51">
      <w:bookmarkStart w:id="119" w:name="sub_1005"/>
      <w:bookmarkEnd w:id="118"/>
      <w:r>
        <w:rPr>
          <w:rStyle w:val="a3"/>
          <w:bCs/>
          <w:vertAlign w:val="superscript"/>
        </w:rPr>
        <w:t>5</w:t>
      </w:r>
      <w:r>
        <w:t xml:space="preserve"> </w:t>
      </w:r>
      <w:r>
        <w:rPr>
          <w:sz w:val="20"/>
          <w:szCs w:val="20"/>
        </w:rPr>
        <w:t>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2 480,84рубля на 2025 год, 2 480,89рубля на 2026 год, 2 480,89рубля на 2027год.</w:t>
      </w:r>
    </w:p>
    <w:p w:rsidR="00460C51" w:rsidRDefault="00460C51">
      <w:bookmarkStart w:id="120" w:name="sub_1006"/>
      <w:bookmarkEnd w:id="119"/>
      <w:r>
        <w:rPr>
          <w:rStyle w:val="a3"/>
          <w:bCs/>
          <w:vertAlign w:val="superscript"/>
        </w:rPr>
        <w:t>6</w:t>
      </w:r>
      <w:r>
        <w:t xml:space="preserve"> </w:t>
      </w:r>
      <w:r>
        <w:rPr>
          <w:sz w:val="20"/>
          <w:szCs w:val="20"/>
        </w:rPr>
        <w:t>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rsidR="00460C51" w:rsidRDefault="00460C51">
      <w:bookmarkStart w:id="121" w:name="sub_1007"/>
      <w:bookmarkEnd w:id="120"/>
      <w:r>
        <w:rPr>
          <w:rStyle w:val="a3"/>
          <w:bCs/>
          <w:vertAlign w:val="superscript"/>
        </w:rPr>
        <w:t>7</w:t>
      </w:r>
      <w:r>
        <w:t xml:space="preserve"> </w:t>
      </w:r>
      <w:r>
        <w:rPr>
          <w:sz w:val="20"/>
          <w:szCs w:val="20"/>
        </w:rPr>
        <w:t>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460C51" w:rsidRDefault="00460C51">
      <w:bookmarkStart w:id="122" w:name="sub_1008"/>
      <w:bookmarkEnd w:id="121"/>
      <w:r>
        <w:rPr>
          <w:rStyle w:val="a3"/>
          <w:bCs/>
          <w:vertAlign w:val="superscript"/>
        </w:rPr>
        <w:t>8</w:t>
      </w:r>
      <w:r>
        <w:t xml:space="preserve"> </w:t>
      </w:r>
      <w:r>
        <w:rPr>
          <w:sz w:val="20"/>
          <w:szCs w:val="20"/>
        </w:rPr>
        <w:t>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w:t>
      </w:r>
    </w:p>
    <w:p w:rsidR="00460C51" w:rsidRDefault="00460C51">
      <w:bookmarkStart w:id="123" w:name="sub_1009"/>
      <w:bookmarkEnd w:id="122"/>
      <w:r>
        <w:rPr>
          <w:rStyle w:val="a3"/>
          <w:bCs/>
          <w:vertAlign w:val="superscript"/>
        </w:rPr>
        <w:t>9</w:t>
      </w:r>
      <w:r>
        <w:t xml:space="preserve"> </w:t>
      </w:r>
      <w:r>
        <w:rPr>
          <w:sz w:val="20"/>
          <w:szCs w:val="20"/>
        </w:rPr>
        <w:t>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w:t>
      </w:r>
    </w:p>
    <w:p w:rsidR="00460C51" w:rsidRDefault="00460C51">
      <w:bookmarkStart w:id="124" w:name="sub_1010"/>
      <w:bookmarkEnd w:id="123"/>
      <w:r>
        <w:rPr>
          <w:rStyle w:val="a3"/>
          <w:bCs/>
          <w:vertAlign w:val="superscript"/>
        </w:rPr>
        <w:t>10</w:t>
      </w:r>
      <w:r>
        <w:t xml:space="preserve"> </w:t>
      </w:r>
      <w:r>
        <w:rPr>
          <w:sz w:val="20"/>
          <w:szCs w:val="20"/>
        </w:rPr>
        <w:t>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w:t>
      </w:r>
    </w:p>
    <w:p w:rsidR="00460C51" w:rsidRDefault="00460C51">
      <w:bookmarkStart w:id="125" w:name="sub_1011"/>
      <w:bookmarkEnd w:id="124"/>
      <w:r>
        <w:rPr>
          <w:rStyle w:val="a3"/>
          <w:bCs/>
          <w:vertAlign w:val="superscript"/>
        </w:rPr>
        <w:t>11</w:t>
      </w:r>
      <w:r>
        <w:t xml:space="preserve"> </w:t>
      </w:r>
      <w:r>
        <w:rPr>
          <w:sz w:val="20"/>
          <w:szCs w:val="20"/>
        </w:rPr>
        <w:t>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460C51" w:rsidRDefault="00460C51">
      <w:bookmarkStart w:id="126" w:name="sub_1012"/>
      <w:bookmarkEnd w:id="125"/>
      <w:r>
        <w:rPr>
          <w:rStyle w:val="a3"/>
          <w:bCs/>
          <w:vertAlign w:val="superscript"/>
        </w:rPr>
        <w:t>12</w:t>
      </w:r>
      <w:r>
        <w:t xml:space="preserve"> </w:t>
      </w:r>
      <w:r>
        <w:rPr>
          <w:sz w:val="20"/>
          <w:szCs w:val="20"/>
        </w:rPr>
        <w:t xml:space="preserve">Расчет прогнозного значения показателя осуществлен по доле граждан, обеспеченных лекарственными </w:t>
      </w:r>
      <w:r>
        <w:rPr>
          <w:sz w:val="20"/>
          <w:szCs w:val="20"/>
        </w:rPr>
        <w:lastRenderedPageBreak/>
        <w:t>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bookmarkEnd w:id="126"/>
    <w:p w:rsidR="00460C51" w:rsidRDefault="00460C51"/>
    <w:p w:rsidR="00460C51" w:rsidRDefault="00460C51">
      <w:pPr>
        <w:jc w:val="right"/>
        <w:rPr>
          <w:rStyle w:val="a3"/>
          <w:rFonts w:ascii="Arial" w:hAnsi="Arial" w:cs="Arial"/>
          <w:bCs/>
        </w:rPr>
      </w:pPr>
      <w:r>
        <w:rPr>
          <w:rStyle w:val="a3"/>
          <w:rFonts w:ascii="Arial" w:hAnsi="Arial" w:cs="Arial"/>
          <w:bCs/>
        </w:rPr>
        <w:t>Приложения 1 - 15</w:t>
      </w:r>
      <w:r>
        <w:rPr>
          <w:rStyle w:val="a3"/>
          <w:rFonts w:ascii="Arial" w:hAnsi="Arial" w:cs="Arial"/>
          <w:bCs/>
        </w:rPr>
        <w:br/>
        <w:t>к Территориальной программе</w:t>
      </w:r>
    </w:p>
    <w:p w:rsidR="00460C51" w:rsidRDefault="00460C51">
      <w:pPr>
        <w:pStyle w:val="a6"/>
        <w:rPr>
          <w:color w:val="000000"/>
          <w:sz w:val="16"/>
          <w:szCs w:val="16"/>
          <w:shd w:val="clear" w:color="auto" w:fill="F0F0F0"/>
        </w:rPr>
      </w:pPr>
      <w:r>
        <w:rPr>
          <w:color w:val="000000"/>
          <w:sz w:val="16"/>
          <w:szCs w:val="16"/>
          <w:shd w:val="clear" w:color="auto" w:fill="F0F0F0"/>
        </w:rPr>
        <w:t>ГАРАНТ:</w:t>
      </w:r>
    </w:p>
    <w:p w:rsidR="00460C51" w:rsidRDefault="00460C51">
      <w:pPr>
        <w:pStyle w:val="a6"/>
        <w:rPr>
          <w:shd w:val="clear" w:color="auto" w:fill="F0F0F0"/>
        </w:rPr>
      </w:pPr>
      <w:r>
        <w:t xml:space="preserve"> </w:t>
      </w:r>
      <w:r>
        <w:rPr>
          <w:shd w:val="clear" w:color="auto" w:fill="F0F0F0"/>
        </w:rPr>
        <w:t xml:space="preserve">Текст приложений размещен на </w:t>
      </w:r>
      <w:hyperlink r:id="rId20" w:history="1">
        <w:r>
          <w:rPr>
            <w:rStyle w:val="a4"/>
            <w:rFonts w:cs="Times New Roman CYR"/>
            <w:shd w:val="clear" w:color="auto" w:fill="F0F0F0"/>
          </w:rPr>
          <w:t>сайте</w:t>
        </w:r>
      </w:hyperlink>
      <w:r>
        <w:rPr>
          <w:shd w:val="clear" w:color="auto" w:fill="F0F0F0"/>
        </w:rPr>
        <w:t xml:space="preserve"> сетевого издания "Вестник Москвы" </w:t>
      </w:r>
    </w:p>
    <w:p w:rsidR="00460C51" w:rsidRDefault="00460C51">
      <w:pPr>
        <w:pStyle w:val="a6"/>
        <w:rPr>
          <w:shd w:val="clear" w:color="auto" w:fill="F0F0F0"/>
        </w:rPr>
      </w:pPr>
      <w:r>
        <w:t xml:space="preserve"> </w:t>
      </w:r>
    </w:p>
    <w:p w:rsidR="00460C51" w:rsidRDefault="00460C51">
      <w:pPr>
        <w:pStyle w:val="a6"/>
        <w:rPr>
          <w:shd w:val="clear" w:color="auto" w:fill="F0F0F0"/>
        </w:rPr>
      </w:pPr>
      <w:r>
        <w:t xml:space="preserve"> </w:t>
      </w:r>
    </w:p>
    <w:sectPr w:rsidR="00460C51">
      <w:headerReference w:type="default" r:id="rId21"/>
      <w:footerReference w:type="default" r:id="rId2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B9" w:rsidRDefault="00813BB9">
      <w:r>
        <w:separator/>
      </w:r>
    </w:p>
  </w:endnote>
  <w:endnote w:type="continuationSeparator" w:id="0">
    <w:p w:rsidR="00813BB9" w:rsidRDefault="0081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460C51">
      <w:tblPrEx>
        <w:tblCellMar>
          <w:top w:w="0" w:type="dxa"/>
          <w:left w:w="0" w:type="dxa"/>
          <w:bottom w:w="0" w:type="dxa"/>
          <w:right w:w="0" w:type="dxa"/>
        </w:tblCellMar>
      </w:tblPrEx>
      <w:tc>
        <w:tcPr>
          <w:tcW w:w="3433" w:type="dxa"/>
          <w:tcBorders>
            <w:top w:val="nil"/>
            <w:left w:val="nil"/>
            <w:bottom w:val="nil"/>
            <w:right w:val="nil"/>
          </w:tcBorders>
        </w:tcPr>
        <w:p w:rsidR="00460C51" w:rsidRDefault="00460C5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29.01.2025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460C51" w:rsidRDefault="00460C5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460C51" w:rsidRDefault="00460C5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034A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1034AC">
            <w:rPr>
              <w:rFonts w:ascii="Times New Roman" w:hAnsi="Times New Roman" w:cs="Times New Roman"/>
              <w:noProof/>
              <w:sz w:val="20"/>
              <w:szCs w:val="20"/>
            </w:rPr>
            <w:t>57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B9" w:rsidRDefault="00813BB9">
      <w:r>
        <w:separator/>
      </w:r>
    </w:p>
  </w:footnote>
  <w:footnote w:type="continuationSeparator" w:id="0">
    <w:p w:rsidR="00813BB9" w:rsidRDefault="00813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51" w:rsidRDefault="00460C5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Москвы от 27 декабря 2024 г. N 3163-ПП "О Территориальной программе…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C6"/>
    <w:rsid w:val="001034AC"/>
    <w:rsid w:val="00460C51"/>
    <w:rsid w:val="00813BB9"/>
    <w:rsid w:val="00DC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C047A7-083D-44EC-AD09-EEC769FE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paragraph" w:customStyle="1" w:styleId="a9">
    <w:name w:val="Сноска"/>
    <w:basedOn w:val="a"/>
    <w:next w:val="a"/>
    <w:uiPriority w:val="99"/>
    <w:rPr>
      <w:sz w:val="20"/>
      <w:szCs w:val="20"/>
    </w:r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locked/>
    <w:rPr>
      <w:rFonts w:ascii="Times New Roman CYR" w:hAnsi="Times New Roman CYR" w:cs="Times New Roman CYR"/>
      <w:sz w:val="24"/>
      <w:szCs w:val="24"/>
    </w:rPr>
  </w:style>
  <w:style w:type="paragraph" w:styleId="ad">
    <w:name w:val="footer"/>
    <w:basedOn w:val="a"/>
    <w:link w:val="ae"/>
    <w:uiPriority w:val="99"/>
    <w:semiHidden/>
    <w:unhideWhenUsed/>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0688/0" TargetMode="External"/><Relationship Id="rId13" Type="http://schemas.openxmlformats.org/officeDocument/2006/relationships/hyperlink" Target="https://internet.garant.ru/document/redirect/12191967/2120" TargetMode="External"/><Relationship Id="rId18" Type="http://schemas.openxmlformats.org/officeDocument/2006/relationships/hyperlink" Target="https://internet.garant.ru/document/redirect/180687/20000621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nternet.garant.ru/document/redirect/12191967/0" TargetMode="External"/><Relationship Id="rId12" Type="http://schemas.openxmlformats.org/officeDocument/2006/relationships/hyperlink" Target="https://internet.garant.ru/document/redirect/12135831/0" TargetMode="External"/><Relationship Id="rId17" Type="http://schemas.openxmlformats.org/officeDocument/2006/relationships/hyperlink" Target="https://internet.garant.ru/document/redirect/12180688/3610" TargetMode="External"/><Relationship Id="rId2" Type="http://schemas.openxmlformats.org/officeDocument/2006/relationships/styles" Target="styles.xml"/><Relationship Id="rId16" Type="http://schemas.openxmlformats.org/officeDocument/2006/relationships/hyperlink" Target="https://internet.garant.ru/document/redirect/12191967/76" TargetMode="External"/><Relationship Id="rId20" Type="http://schemas.openxmlformats.org/officeDocument/2006/relationships/hyperlink" Target="https://internet.garant.ru/document/redirect/5338600/315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91967/6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10164072/624" TargetMode="External"/><Relationship Id="rId23" Type="http://schemas.openxmlformats.org/officeDocument/2006/relationships/fontTable" Target="fontTable.xml"/><Relationship Id="rId10" Type="http://schemas.openxmlformats.org/officeDocument/2006/relationships/hyperlink" Target="https://internet.garant.ru/document/redirect/410981268/0" TargetMode="External"/><Relationship Id="rId19" Type="http://schemas.openxmlformats.org/officeDocument/2006/relationships/hyperlink" Target="https://internet.garant.ru/document/redirect/400168476/0" TargetMode="External"/><Relationship Id="rId4" Type="http://schemas.openxmlformats.org/officeDocument/2006/relationships/webSettings" Target="webSettings.xml"/><Relationship Id="rId9" Type="http://schemas.openxmlformats.org/officeDocument/2006/relationships/hyperlink" Target="https://internet.garant.ru/document/redirect/410981266/0" TargetMode="External"/><Relationship Id="rId14" Type="http://schemas.openxmlformats.org/officeDocument/2006/relationships/hyperlink" Target="https://internet.garant.ru/document/redirect/12180688/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31751</Words>
  <Characters>180982</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abc</cp:lastModifiedBy>
  <cp:revision>2</cp:revision>
  <dcterms:created xsi:type="dcterms:W3CDTF">2025-03-05T12:37:00Z</dcterms:created>
  <dcterms:modified xsi:type="dcterms:W3CDTF">2025-03-05T12:37:00Z</dcterms:modified>
</cp:coreProperties>
</file>